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0C9D431D"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CC560E">
        <w:rPr>
          <w:rFonts w:ascii="Arial" w:hAnsi="Arial" w:cs="Arial"/>
          <w:b/>
          <w:sz w:val="24"/>
        </w:rPr>
        <w:t>10</w:t>
      </w:r>
      <w:r w:rsidR="00E67F25">
        <w:rPr>
          <w:rFonts w:ascii="Arial" w:hAnsi="Arial" w:cs="Arial"/>
          <w:b/>
          <w:sz w:val="24"/>
        </w:rPr>
        <w:t>3</w:t>
      </w:r>
      <w:r w:rsidR="00CC560E">
        <w:rPr>
          <w:rFonts w:ascii="Arial" w:hAnsi="Arial" w:cs="Arial"/>
          <w:b/>
          <w:sz w:val="24"/>
        </w:rPr>
        <w:t>e</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EF0E80">
        <w:rPr>
          <w:rFonts w:ascii="Arial" w:hAnsi="Arial" w:cs="Arial"/>
          <w:b/>
          <w:color w:val="000000"/>
          <w:sz w:val="24"/>
        </w:rPr>
        <w:t>08607</w:t>
      </w:r>
      <w:bookmarkStart w:id="0" w:name="_GoBack"/>
      <w:bookmarkEnd w:id="0"/>
    </w:p>
    <w:p w14:paraId="38A12BDD" w14:textId="6A17350D" w:rsidR="00FB3E0B" w:rsidRPr="00DA12F7" w:rsidRDefault="00E67F25" w:rsidP="00FB3E0B">
      <w:pPr>
        <w:rPr>
          <w:rFonts w:ascii="Arial" w:hAnsi="Arial" w:cs="Arial"/>
          <w:b/>
          <w:sz w:val="24"/>
          <w:szCs w:val="24"/>
        </w:rPr>
      </w:pPr>
      <w:r>
        <w:rPr>
          <w:rFonts w:ascii="Arial" w:hAnsi="Arial" w:cs="Arial"/>
          <w:b/>
          <w:sz w:val="24"/>
          <w:szCs w:val="24"/>
        </w:rPr>
        <w:t>October</w:t>
      </w:r>
      <w:r w:rsidR="00FB3E0B">
        <w:rPr>
          <w:rFonts w:ascii="Arial" w:hAnsi="Arial" w:cs="Arial"/>
          <w:b/>
          <w:sz w:val="24"/>
          <w:szCs w:val="24"/>
        </w:rPr>
        <w:t xml:space="preserve"> </w:t>
      </w:r>
      <w:r>
        <w:rPr>
          <w:rFonts w:ascii="Arial" w:hAnsi="Arial" w:cs="Arial"/>
          <w:b/>
          <w:sz w:val="24"/>
          <w:szCs w:val="24"/>
        </w:rPr>
        <w:t>26</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November 13</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01B8E25C"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7.2.5</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77777777"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14:paraId="61FFA236" w14:textId="781CC40C"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BF6A03">
        <w:rPr>
          <w:rFonts w:ascii="Arial" w:hAnsi="Arial"/>
          <w:sz w:val="22"/>
        </w:rPr>
        <w:t xml:space="preserve">Remaining Issues on </w:t>
      </w:r>
      <w:r w:rsidR="005D717A">
        <w:rPr>
          <w:rFonts w:asciiTheme="minorBidi" w:hAnsiTheme="minorBidi" w:cstheme="minorBidi"/>
          <w:sz w:val="24"/>
          <w:szCs w:val="24"/>
        </w:rPr>
        <w:t>HARQ and Scheduling for URLLC</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Heading1"/>
        <w:jc w:val="both"/>
      </w:pPr>
      <w:r>
        <w:t>1</w:t>
      </w:r>
      <w:r w:rsidR="00843E9C" w:rsidRPr="00CC27F5">
        <w:tab/>
      </w:r>
      <w:r w:rsidR="007D56CA">
        <w:t xml:space="preserve">Introduction </w:t>
      </w:r>
    </w:p>
    <w:p w14:paraId="3B092815" w14:textId="387D27AF" w:rsidR="00694493" w:rsidRDefault="007D56CA" w:rsidP="00694493">
      <w:pPr>
        <w:jc w:val="both"/>
      </w:pPr>
      <w:r>
        <w:t>In this document, the proposals for the following topic</w:t>
      </w:r>
      <w:r w:rsidR="004D43C1">
        <w:t>s</w:t>
      </w:r>
      <w:r>
        <w:t xml:space="preserve"> </w:t>
      </w:r>
      <w:r w:rsidR="004D43C1">
        <w:t>are</w:t>
      </w:r>
      <w:r>
        <w:t xml:space="preserve"> presented</w:t>
      </w:r>
      <w:r w:rsidR="004D43C1">
        <w:t>:</w:t>
      </w:r>
      <w:r>
        <w:t xml:space="preserve"> </w:t>
      </w:r>
    </w:p>
    <w:tbl>
      <w:tblPr>
        <w:tblStyle w:val="TableGrid"/>
        <w:tblW w:w="0" w:type="auto"/>
        <w:tblLook w:val="04A0" w:firstRow="1" w:lastRow="0" w:firstColumn="1" w:lastColumn="0" w:noHBand="0" w:noVBand="1"/>
      </w:tblPr>
      <w:tblGrid>
        <w:gridCol w:w="1705"/>
        <w:gridCol w:w="7924"/>
      </w:tblGrid>
      <w:tr w:rsidR="00B117DE" w14:paraId="2D18D6EA" w14:textId="77777777" w:rsidTr="007D56CA">
        <w:tc>
          <w:tcPr>
            <w:tcW w:w="1705" w:type="dxa"/>
          </w:tcPr>
          <w:p w14:paraId="4C704636" w14:textId="30104689" w:rsidR="00B117DE" w:rsidRPr="00BF6A03" w:rsidRDefault="00B117DE" w:rsidP="00694493">
            <w:r>
              <w:t xml:space="preserve">Section </w:t>
            </w:r>
            <w:r w:rsidR="00E67F25">
              <w:t>2</w:t>
            </w:r>
          </w:p>
        </w:tc>
        <w:tc>
          <w:tcPr>
            <w:tcW w:w="7924" w:type="dxa"/>
          </w:tcPr>
          <w:p w14:paraId="0A42508D" w14:textId="6E8FEA4B" w:rsidR="00B117DE" w:rsidRDefault="00021AC6" w:rsidP="00694493">
            <w:pPr>
              <w:rPr>
                <w:lang w:eastAsia="zh-CN"/>
              </w:rPr>
            </w:pPr>
            <w:r>
              <w:rPr>
                <w:lang w:eastAsia="zh-CN"/>
              </w:rPr>
              <w:t xml:space="preserve">Active </w:t>
            </w:r>
            <w:r w:rsidR="009D03A0">
              <w:rPr>
                <w:lang w:eastAsia="zh-CN"/>
              </w:rPr>
              <w:t>d</w:t>
            </w:r>
            <w:r>
              <w:rPr>
                <w:lang w:eastAsia="zh-CN"/>
              </w:rPr>
              <w:t xml:space="preserve">uration of CSI-RS </w:t>
            </w:r>
            <w:r w:rsidR="009D03A0">
              <w:rPr>
                <w:lang w:eastAsia="zh-CN"/>
              </w:rPr>
              <w:t>r</w:t>
            </w:r>
            <w:r>
              <w:rPr>
                <w:lang w:eastAsia="zh-CN"/>
              </w:rPr>
              <w:t xml:space="preserve">esources in case of </w:t>
            </w:r>
            <w:r w:rsidR="009D03A0">
              <w:rPr>
                <w:lang w:eastAsia="zh-CN"/>
              </w:rPr>
              <w:t>c</w:t>
            </w:r>
            <w:r>
              <w:rPr>
                <w:lang w:eastAsia="zh-CN"/>
              </w:rPr>
              <w:t xml:space="preserve">ancellation </w:t>
            </w:r>
          </w:p>
        </w:tc>
      </w:tr>
      <w:tr w:rsidR="00B117DE" w14:paraId="1F04899F" w14:textId="77777777" w:rsidTr="007D56CA">
        <w:tc>
          <w:tcPr>
            <w:tcW w:w="1705" w:type="dxa"/>
          </w:tcPr>
          <w:p w14:paraId="63C058EC" w14:textId="615990CC" w:rsidR="00B117DE" w:rsidRDefault="00B117DE" w:rsidP="00694493">
            <w:r>
              <w:t xml:space="preserve">Section </w:t>
            </w:r>
            <w:r w:rsidR="00E67F25">
              <w:t>3</w:t>
            </w:r>
          </w:p>
        </w:tc>
        <w:tc>
          <w:tcPr>
            <w:tcW w:w="7924" w:type="dxa"/>
          </w:tcPr>
          <w:p w14:paraId="652030FF" w14:textId="29603E51" w:rsidR="00B117DE" w:rsidRDefault="00B117DE" w:rsidP="00694493">
            <w:pPr>
              <w:rPr>
                <w:lang w:eastAsia="zh-CN"/>
              </w:rPr>
            </w:pPr>
            <w:r>
              <w:rPr>
                <w:lang w:eastAsia="zh-CN"/>
              </w:rPr>
              <w:t xml:space="preserve">Clarification on prioritization due to collision with semi-static DL symbols </w:t>
            </w:r>
          </w:p>
        </w:tc>
      </w:tr>
      <w:tr w:rsidR="00021075" w14:paraId="51DAB951" w14:textId="77777777" w:rsidTr="007D56CA">
        <w:tc>
          <w:tcPr>
            <w:tcW w:w="1705" w:type="dxa"/>
          </w:tcPr>
          <w:p w14:paraId="70BA4236" w14:textId="4E801693" w:rsidR="00021075" w:rsidRDefault="00021075" w:rsidP="00694493">
            <w:r>
              <w:t xml:space="preserve">Section </w:t>
            </w:r>
            <w:r w:rsidR="00DC3D2F">
              <w:t>4</w:t>
            </w:r>
          </w:p>
        </w:tc>
        <w:tc>
          <w:tcPr>
            <w:tcW w:w="7924" w:type="dxa"/>
          </w:tcPr>
          <w:p w14:paraId="348AF4B6" w14:textId="4171488C" w:rsidR="00021075" w:rsidRDefault="00021075" w:rsidP="00694493">
            <w:pPr>
              <w:rPr>
                <w:lang w:eastAsia="zh-CN"/>
              </w:rPr>
            </w:pPr>
            <w:r>
              <w:rPr>
                <w:lang w:eastAsia="zh-CN"/>
              </w:rPr>
              <w:t xml:space="preserve">PHR Calculation </w:t>
            </w:r>
            <w:r w:rsidR="004E31E7">
              <w:rPr>
                <w:lang w:eastAsia="zh-CN"/>
              </w:rPr>
              <w:t xml:space="preserve">timeline </w:t>
            </w:r>
          </w:p>
        </w:tc>
      </w:tr>
      <w:tr w:rsidR="00DC3D2F" w14:paraId="09099AFE" w14:textId="77777777" w:rsidTr="007D56CA">
        <w:tc>
          <w:tcPr>
            <w:tcW w:w="1705" w:type="dxa"/>
          </w:tcPr>
          <w:p w14:paraId="3215A05B" w14:textId="624714AC" w:rsidR="00DC3D2F" w:rsidRDefault="00DC3D2F" w:rsidP="00DC3D2F">
            <w:r>
              <w:t>Section 5</w:t>
            </w:r>
          </w:p>
        </w:tc>
        <w:tc>
          <w:tcPr>
            <w:tcW w:w="7924" w:type="dxa"/>
          </w:tcPr>
          <w:p w14:paraId="02B58706" w14:textId="6A3435E1" w:rsidR="00DC3D2F" w:rsidRDefault="00DC3D2F" w:rsidP="00DC3D2F">
            <w:pPr>
              <w:rPr>
                <w:lang w:eastAsia="zh-CN"/>
              </w:rPr>
            </w:pPr>
            <w:r>
              <w:rPr>
                <w:lang w:eastAsia="zh-CN"/>
              </w:rPr>
              <w:t xml:space="preserve">Power Control for ULCA with Cancellation  </w:t>
            </w:r>
          </w:p>
        </w:tc>
      </w:tr>
    </w:tbl>
    <w:p w14:paraId="1B3B6AFD" w14:textId="70F499A4" w:rsidR="003E51B0" w:rsidRDefault="003E51B0" w:rsidP="0097714F">
      <w:pPr>
        <w:pStyle w:val="B1"/>
        <w:ind w:left="0" w:firstLine="0"/>
        <w:jc w:val="both"/>
        <w:rPr>
          <w:b/>
          <w:bCs/>
          <w:lang w:val="en-US"/>
        </w:rPr>
      </w:pPr>
    </w:p>
    <w:p w14:paraId="78C35038" w14:textId="6AF9A542" w:rsidR="00021AC6" w:rsidRDefault="00E67F25" w:rsidP="00021AC6">
      <w:pPr>
        <w:pStyle w:val="Heading1"/>
        <w:ind w:left="0" w:firstLine="0"/>
        <w:jc w:val="both"/>
      </w:pPr>
      <w:r>
        <w:t>2</w:t>
      </w:r>
      <w:r w:rsidR="00021AC6">
        <w:t xml:space="preserve">         </w:t>
      </w:r>
      <w:r w:rsidR="009D03A0">
        <w:rPr>
          <w:lang w:eastAsia="zh-CN"/>
        </w:rPr>
        <w:t>Active Duration of CSI-RS Resources in Case of Cancellation</w:t>
      </w:r>
    </w:p>
    <w:p w14:paraId="7D747BEE" w14:textId="4BE4D076" w:rsidR="00021AC6" w:rsidRDefault="00661B55" w:rsidP="0097714F">
      <w:pPr>
        <w:pStyle w:val="B1"/>
        <w:ind w:left="0" w:firstLine="0"/>
        <w:jc w:val="both"/>
        <w:rPr>
          <w:lang w:val="en-US" w:eastAsia="zh-CN"/>
        </w:rPr>
      </w:pPr>
      <w:r>
        <w:rPr>
          <w:lang w:val="en-US" w:eastAsia="zh-CN"/>
        </w:rPr>
        <w:t>In RAN1 #101e, RAN1 agreed/concluded that:</w:t>
      </w:r>
    </w:p>
    <w:p w14:paraId="241E2FB6" w14:textId="3FD46AF5" w:rsidR="00661B55" w:rsidRDefault="00661B55" w:rsidP="0097714F">
      <w:pPr>
        <w:pStyle w:val="B1"/>
        <w:ind w:left="0" w:firstLine="0"/>
        <w:jc w:val="both"/>
        <w:rPr>
          <w:rFonts w:eastAsia="MS PGothic"/>
          <w:b/>
          <w:bCs/>
        </w:rPr>
      </w:pPr>
      <w:r w:rsidRPr="00017789">
        <w:rPr>
          <w:b/>
          <w:bCs/>
          <w:highlight w:val="lightGray"/>
          <w:lang w:val="en-GB" w:eastAsia="en-GB"/>
        </w:rPr>
        <w:t>Conclusion:</w:t>
      </w:r>
      <w:r w:rsidRPr="002B0E3A">
        <w:rPr>
          <w:b/>
          <w:bCs/>
          <w:lang w:val="en-GB" w:eastAsia="en-GB"/>
        </w:rPr>
        <w:t xml:space="preserve"> In Rel. 15, </w:t>
      </w:r>
      <w:r w:rsidRPr="002B0E3A">
        <w:rPr>
          <w:rFonts w:eastAsia="MS PGothic"/>
          <w:b/>
          <w:bCs/>
        </w:rPr>
        <w:t>if a PUCCH/PUSCH carrying a CSI report is cancelled, the occupied CPUs are remained occupied until the</w:t>
      </w:r>
      <w:r w:rsidRPr="002B0E3A">
        <w:rPr>
          <w:rStyle w:val="apple-converted-space"/>
          <w:rFonts w:eastAsia="MS PGothic"/>
          <w:b/>
          <w:bCs/>
        </w:rPr>
        <w:t> </w:t>
      </w:r>
      <w:r w:rsidRPr="002B0E3A">
        <w:rPr>
          <w:rFonts w:eastAsia="MS PGothic"/>
          <w:b/>
          <w:bCs/>
        </w:rPr>
        <w:t>last symbol of “configured/scheduled” PUCCH/PUSCH.</w:t>
      </w:r>
    </w:p>
    <w:tbl>
      <w:tblPr>
        <w:tblStyle w:val="TableGrid"/>
        <w:tblW w:w="0" w:type="auto"/>
        <w:tblLook w:val="04A0" w:firstRow="1" w:lastRow="0" w:firstColumn="1" w:lastColumn="0" w:noHBand="0" w:noVBand="1"/>
      </w:tblPr>
      <w:tblGrid>
        <w:gridCol w:w="9629"/>
      </w:tblGrid>
      <w:tr w:rsidR="00661B55" w14:paraId="2E7BAB68" w14:textId="77777777" w:rsidTr="00B139C6">
        <w:tc>
          <w:tcPr>
            <w:tcW w:w="9629" w:type="dxa"/>
          </w:tcPr>
          <w:p w14:paraId="41A39C55" w14:textId="77777777" w:rsidR="00661B55" w:rsidRDefault="00661B55" w:rsidP="00B139C6">
            <w:pPr>
              <w:jc w:val="center"/>
              <w:rPr>
                <w:rFonts w:eastAsia="MS PGothic"/>
                <w:b/>
                <w:bCs/>
                <w:color w:val="1F3864" w:themeColor="accent1" w:themeShade="80"/>
              </w:rPr>
            </w:pPr>
            <w:r w:rsidRPr="00E64F3E">
              <w:rPr>
                <w:rFonts w:eastAsia="MS PGothic"/>
                <w:b/>
                <w:bCs/>
                <w:color w:val="1F3864" w:themeColor="accent1" w:themeShade="80"/>
              </w:rPr>
              <w:t>Modified clause (Section</w:t>
            </w:r>
            <w:r>
              <w:rPr>
                <w:rFonts w:eastAsia="MS PGothic"/>
                <w:b/>
                <w:bCs/>
                <w:color w:val="1F3864" w:themeColor="accent1" w:themeShade="80"/>
              </w:rPr>
              <w:t xml:space="preserve"> 5</w:t>
            </w:r>
            <w:r w:rsidRPr="00E64F3E">
              <w:rPr>
                <w:rFonts w:eastAsia="MS PGothic"/>
                <w:b/>
                <w:bCs/>
                <w:color w:val="1F3864" w:themeColor="accent1" w:themeShade="80"/>
              </w:rPr>
              <w:t>.2.1</w:t>
            </w:r>
            <w:r>
              <w:rPr>
                <w:rFonts w:eastAsia="MS PGothic"/>
                <w:b/>
                <w:bCs/>
                <w:color w:val="1F3864" w:themeColor="accent1" w:themeShade="80"/>
              </w:rPr>
              <w:t>.6</w:t>
            </w:r>
            <w:r w:rsidRPr="00E64F3E">
              <w:rPr>
                <w:rFonts w:eastAsia="MS PGothic"/>
                <w:b/>
                <w:bCs/>
                <w:color w:val="1F3864" w:themeColor="accent1" w:themeShade="80"/>
              </w:rPr>
              <w:t xml:space="preserve"> of TS 38.214)</w:t>
            </w:r>
          </w:p>
          <w:p w14:paraId="3CB1529A" w14:textId="77777777" w:rsidR="00661B55" w:rsidRDefault="00661B55" w:rsidP="00B139C6">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w:t>
            </w:r>
            <w:r w:rsidRPr="00164C53">
              <w:t xml:space="preserve">, </w:t>
            </w:r>
            <w:r>
              <w:t xml:space="preserve">the CPU(s) are occupied for </w:t>
            </w:r>
            <w:proofErr w:type="gramStart"/>
            <w:r>
              <w:t>a number of</w:t>
            </w:r>
            <w:proofErr w:type="gramEnd"/>
            <w:r>
              <w:t xml:space="preserve"> OFDM symbols as follows:</w:t>
            </w:r>
          </w:p>
          <w:p w14:paraId="79BAC318" w14:textId="77777777" w:rsidR="00661B55" w:rsidRPr="009E4DF7" w:rsidRDefault="00661B55" w:rsidP="00B139C6">
            <w:pPr>
              <w:pStyle w:val="B1"/>
              <w:rPr>
                <w:lang w:val="en-US"/>
              </w:rPr>
            </w:pPr>
            <w:r w:rsidRPr="009E4DF7">
              <w:rPr>
                <w:lang w:val="en-US"/>
              </w:rPr>
              <w:t>-</w:t>
            </w:r>
            <w:r w:rsidRPr="009E4DF7">
              <w:rPr>
                <w:lang w:val="en-US"/>
              </w:rP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rsidRPr="009E4DF7">
              <w:rPr>
                <w:lang w:val="en-US"/>
              </w:rPr>
              <w:t>occupies CPU(s) from the first symbol of the earliest one of each CSI-RS/CSI-IM</w:t>
            </w:r>
            <w:r w:rsidRPr="008532A5">
              <w:rPr>
                <w:lang w:val="en-GB"/>
              </w:rPr>
              <w:t>/SSB</w:t>
            </w:r>
            <w:r w:rsidRPr="009E4DF7">
              <w:rPr>
                <w:lang w:val="en-US"/>
              </w:rPr>
              <w:t xml:space="preserve"> resource for channel or interference measurement, respective latest CSI-RS/CSI-IM</w:t>
            </w:r>
            <w:r w:rsidRPr="008532A5">
              <w:rPr>
                <w:lang w:val="en-GB"/>
              </w:rPr>
              <w:t>/SSB</w:t>
            </w:r>
            <w:r w:rsidRPr="009E4DF7">
              <w:rPr>
                <w:lang w:val="en-US"/>
              </w:rPr>
              <w:t xml:space="preserve"> occasion no later than the corresponding CSI reference resource</w:t>
            </w:r>
            <w:r w:rsidRPr="005F103B">
              <w:rPr>
                <w:lang w:val="en-GB"/>
              </w:rPr>
              <w:t xml:space="preserve">, </w:t>
            </w:r>
            <w:r w:rsidRPr="009E4DF7">
              <w:rPr>
                <w:lang w:val="en-US"/>
              </w:rPr>
              <w:t xml:space="preserve">until the last symbol of the </w:t>
            </w:r>
            <w:r w:rsidRPr="003425C7">
              <w:rPr>
                <w:color w:val="C00000"/>
                <w:lang w:val="en-US"/>
              </w:rPr>
              <w:t>configured</w:t>
            </w:r>
            <w:r>
              <w:rPr>
                <w:lang w:val="en-US"/>
              </w:rPr>
              <w:t xml:space="preserve"> </w:t>
            </w:r>
            <w:r w:rsidRPr="009E4DF7">
              <w:rPr>
                <w:lang w:val="en-US"/>
              </w:rPr>
              <w:t>PUSCH/PUCCH carrying the report.</w:t>
            </w:r>
          </w:p>
          <w:p w14:paraId="0CDB782B" w14:textId="77777777" w:rsidR="00661B55" w:rsidRPr="009E4DF7" w:rsidRDefault="00661B55" w:rsidP="00B139C6">
            <w:pPr>
              <w:pStyle w:val="B1"/>
              <w:rPr>
                <w:lang w:val="en-US"/>
              </w:rPr>
            </w:pPr>
            <w:r w:rsidRPr="009E4DF7">
              <w:rPr>
                <w:lang w:val="en-US"/>
              </w:rPr>
              <w:t>-</w:t>
            </w:r>
            <w:r w:rsidRPr="009E4DF7">
              <w:rPr>
                <w:lang w:val="en-US"/>
              </w:rPr>
              <w:tab/>
              <w:t>An aperiodic CSI report occupies CPU</w:t>
            </w:r>
            <w:r w:rsidRPr="008532A5">
              <w:rPr>
                <w:lang w:val="en-GB"/>
              </w:rPr>
              <w:t>(s)</w:t>
            </w:r>
            <w:r w:rsidRPr="009E4DF7">
              <w:rPr>
                <w:lang w:val="en-US"/>
              </w:rPr>
              <w:t xml:space="preserve"> from the first symbol after the PDCCH triggering the CSI report until the last symbol of the </w:t>
            </w:r>
            <w:r w:rsidRPr="003425C7">
              <w:rPr>
                <w:color w:val="C00000"/>
                <w:lang w:val="en-US"/>
              </w:rPr>
              <w:t>scheduled</w:t>
            </w:r>
            <w:r>
              <w:rPr>
                <w:lang w:val="en-US"/>
              </w:rPr>
              <w:t xml:space="preserve"> </w:t>
            </w:r>
            <w:r w:rsidRPr="009E4DF7">
              <w:rPr>
                <w:lang w:val="en-US"/>
              </w:rPr>
              <w:t xml:space="preserve">PUSCH carrying the report. </w:t>
            </w:r>
          </w:p>
          <w:p w14:paraId="5A9DB441" w14:textId="77777777" w:rsidR="00661B55" w:rsidRPr="009E4DF7" w:rsidRDefault="00661B55" w:rsidP="00B139C6">
            <w:pPr>
              <w:pStyle w:val="B1"/>
              <w:rPr>
                <w:lang w:val="en-US"/>
              </w:rPr>
            </w:pPr>
            <w:r w:rsidRPr="009E4DF7">
              <w:rPr>
                <w:lang w:val="en-US"/>
              </w:rPr>
              <w:t>-</w:t>
            </w:r>
            <w:r w:rsidRPr="009E4DF7">
              <w:rPr>
                <w:lang w:val="en-US"/>
              </w:rPr>
              <w:tab/>
              <w:t xml:space="preserve">An initial semi-persistent CSI report on PUSCH after the PDCCH trigger occupies CPU(s) from the first symbol after the PDCCH until the last symbol of the </w:t>
            </w:r>
            <w:r w:rsidRPr="00FD77E4">
              <w:rPr>
                <w:color w:val="C00000"/>
                <w:lang w:val="en-US"/>
              </w:rPr>
              <w:t>scheduled</w:t>
            </w:r>
            <w:r>
              <w:rPr>
                <w:lang w:val="en-US"/>
              </w:rPr>
              <w:t xml:space="preserve"> </w:t>
            </w:r>
            <w:r w:rsidRPr="009E4DF7">
              <w:rPr>
                <w:lang w:val="en-US"/>
              </w:rPr>
              <w:t>PUSCH carrying the report.</w:t>
            </w:r>
          </w:p>
          <w:p w14:paraId="6F190903" w14:textId="77777777" w:rsidR="00661B55" w:rsidRDefault="00661B55" w:rsidP="00B139C6">
            <w:pPr>
              <w:jc w:val="center"/>
              <w:rPr>
                <w:lang w:val="en-GB" w:eastAsia="en-GB"/>
              </w:rPr>
            </w:pPr>
            <w:r>
              <w:rPr>
                <w:rFonts w:eastAsia="MS PGothic"/>
                <w:b/>
                <w:bCs/>
                <w:color w:val="1F3864" w:themeColor="accent1" w:themeShade="80"/>
              </w:rPr>
              <w:t>End</w:t>
            </w:r>
          </w:p>
        </w:tc>
      </w:tr>
    </w:tbl>
    <w:p w14:paraId="53181504" w14:textId="26C62904" w:rsidR="00661B55" w:rsidRDefault="00661B55" w:rsidP="0097714F">
      <w:pPr>
        <w:pStyle w:val="B1"/>
        <w:ind w:left="0" w:firstLine="0"/>
        <w:jc w:val="both"/>
        <w:rPr>
          <w:rFonts w:eastAsia="MS PGothic"/>
          <w:b/>
          <w:bCs/>
        </w:rPr>
      </w:pPr>
    </w:p>
    <w:p w14:paraId="4A92F038" w14:textId="3044CB35" w:rsidR="0083598C" w:rsidRPr="00256D09" w:rsidRDefault="0083598C" w:rsidP="00256D09">
      <w:pPr>
        <w:pStyle w:val="B1"/>
        <w:ind w:left="0" w:firstLine="0"/>
        <w:jc w:val="both"/>
        <w:rPr>
          <w:rFonts w:eastAsia="MS PGothic"/>
          <w:lang w:val="en-US"/>
        </w:rPr>
      </w:pPr>
      <w:r w:rsidRPr="0083598C">
        <w:rPr>
          <w:rFonts w:eastAsia="MS PGothic"/>
          <w:lang w:val="en-US"/>
        </w:rPr>
        <w:lastRenderedPageBreak/>
        <w:t>The active time duration of aperiodic CSI-RS should also be clarified in the same way</w:t>
      </w:r>
      <w:r>
        <w:rPr>
          <w:rFonts w:eastAsia="MS PGothic"/>
          <w:lang w:val="en-US"/>
        </w:rPr>
        <w:t>. From Section 5.2.1.6 of TS 38.214, we have:</w:t>
      </w:r>
    </w:p>
    <w:p w14:paraId="32B57086" w14:textId="4BBD5D51" w:rsidR="0083598C" w:rsidRPr="0083598C" w:rsidRDefault="0083598C" w:rsidP="0083598C">
      <w:pPr>
        <w:spacing w:after="160" w:line="254" w:lineRule="auto"/>
        <w:jc w:val="both"/>
        <w:rPr>
          <w:i/>
          <w:iCs/>
        </w:rPr>
      </w:pPr>
      <w:r w:rsidRPr="0083598C">
        <w:rPr>
          <w:i/>
          <w:iCs/>
        </w:rPr>
        <w:t xml:space="preserve">“In any slot, the UE is not expected to have more active CSI-RS ports or active CSI-RS resources in active BWPs than reported as capability. NZP CSI-RS resource is active in a duration of time defined as follows. </w:t>
      </w:r>
      <w:r w:rsidRPr="0083598C">
        <w:rPr>
          <w:i/>
          <w:iCs/>
          <w:highlight w:val="yellow"/>
        </w:rPr>
        <w:t xml:space="preserve">For aperiodic CSI-RS, starting from the end of the PDCCH containing the request and ending </w:t>
      </w:r>
      <w:r w:rsidRPr="0083598C">
        <w:rPr>
          <w:i/>
          <w:iCs/>
          <w:highlight w:val="cyan"/>
        </w:rPr>
        <w:t xml:space="preserve">at the end of the PUSCH containing the report </w:t>
      </w:r>
      <w:r w:rsidRPr="0083598C">
        <w:rPr>
          <w:i/>
          <w:iCs/>
          <w:highlight w:val="yellow"/>
        </w:rPr>
        <w:t>associated with this aperiodic CSI-RS.</w:t>
      </w:r>
      <w:r w:rsidRPr="0083598C">
        <w:rPr>
          <w:i/>
          <w:iCs/>
        </w:rPr>
        <w:t xml:space="preserve"> For semi-persistent CSI-RS, starting from the end of when the activation command is applied, and ending at the end of when the deactivation command is applied. For periodic CSI-RS, starting when the periodic CSI-RS is configured by higher layer </w:t>
      </w:r>
      <w:proofErr w:type="spellStart"/>
      <w:r w:rsidRPr="0083598C">
        <w:rPr>
          <w:i/>
          <w:iCs/>
        </w:rPr>
        <w:t>signalling</w:t>
      </w:r>
      <w:proofErr w:type="spellEnd"/>
      <w:r w:rsidRPr="0083598C">
        <w:rPr>
          <w:i/>
          <w:iCs/>
        </w:rPr>
        <w:t>, and ending when the periodic CSI-RS configuration is released. If a CSI-RS resource is referred N times by one or more CSI Reporting Settings, the CSI-RS resource and the CSI-RS ports within the CSI-RS resource are counted N times.”</w:t>
      </w:r>
    </w:p>
    <w:p w14:paraId="59F1527B" w14:textId="659D33CF" w:rsidR="003863C6" w:rsidRPr="00E67F25" w:rsidRDefault="0083598C" w:rsidP="00E67F25">
      <w:pPr>
        <w:pStyle w:val="B1"/>
        <w:ind w:left="0" w:firstLine="0"/>
        <w:jc w:val="both"/>
        <w:rPr>
          <w:rFonts w:eastAsia="MS PGothic"/>
          <w:b/>
          <w:bCs/>
          <w:lang w:val="en-US"/>
        </w:rPr>
      </w:pPr>
      <w:r w:rsidRPr="0083598C">
        <w:rPr>
          <w:rFonts w:eastAsia="MS PGothic"/>
          <w:b/>
          <w:bCs/>
          <w:lang w:val="en-US"/>
        </w:rPr>
        <w:t xml:space="preserve">Proposal </w:t>
      </w:r>
      <w:r w:rsidR="001E791B">
        <w:rPr>
          <w:rFonts w:eastAsia="MS PGothic"/>
          <w:b/>
          <w:bCs/>
          <w:lang w:val="en-US"/>
        </w:rPr>
        <w:t>#1</w:t>
      </w:r>
      <w:r w:rsidRPr="0083598C">
        <w:rPr>
          <w:rFonts w:eastAsia="MS PGothic"/>
          <w:b/>
          <w:bCs/>
          <w:lang w:val="en-US"/>
        </w:rPr>
        <w:t xml:space="preserve">: </w:t>
      </w:r>
      <w:r>
        <w:rPr>
          <w:rFonts w:eastAsia="MS PGothic"/>
          <w:b/>
          <w:bCs/>
          <w:lang w:val="en-US"/>
        </w:rPr>
        <w:t xml:space="preserve">If the transmission of the PUSCH containing the report associated with the aperiodic CSI-RS is cancelled, the NZP CSI-RS resource is active from the end of the PDCCH containing the request and ending at the end of the “scheduled” PUSCH containing the report. </w:t>
      </w:r>
    </w:p>
    <w:p w14:paraId="5A8BD9DD" w14:textId="3377C7EB" w:rsidR="003863C6" w:rsidRDefault="00E67F25" w:rsidP="003863C6">
      <w:pPr>
        <w:pStyle w:val="Heading1"/>
        <w:ind w:left="0" w:firstLine="0"/>
        <w:jc w:val="both"/>
        <w:rPr>
          <w:lang w:eastAsia="zh-CN"/>
        </w:rPr>
      </w:pPr>
      <w:r>
        <w:t>3</w:t>
      </w:r>
      <w:r w:rsidR="003863C6">
        <w:t xml:space="preserve">         </w:t>
      </w:r>
      <w:r w:rsidR="003863C6">
        <w:rPr>
          <w:lang w:eastAsia="zh-CN"/>
        </w:rPr>
        <w:t>Clarification on Prioritization due to Collision with Semi-Static DL Symbols</w:t>
      </w:r>
    </w:p>
    <w:p w14:paraId="667FB1BD" w14:textId="1EB62D65" w:rsidR="001705BF" w:rsidRPr="001705BF" w:rsidRDefault="001705BF" w:rsidP="001705BF">
      <w:pPr>
        <w:jc w:val="both"/>
        <w:rPr>
          <w:lang w:val="en-GB" w:eastAsia="zh-CN"/>
        </w:rPr>
      </w:pPr>
      <w:r>
        <w:rPr>
          <w:lang w:val="en-GB" w:eastAsia="zh-CN"/>
        </w:rPr>
        <w:t>When PUCCH/PUSCH overlap with semi-static DL symbols, the order of multiplexing/prioritization and dropping due to the symbol direction conflict was agreed as follows:</w:t>
      </w:r>
    </w:p>
    <w:p w14:paraId="40F7766E" w14:textId="77777777" w:rsidR="001705BF" w:rsidRPr="001705BF" w:rsidRDefault="001705BF" w:rsidP="001705BF">
      <w:pPr>
        <w:jc w:val="both"/>
        <w:rPr>
          <w:b/>
          <w:bCs/>
          <w:color w:val="1F497D"/>
          <w:lang w:eastAsia="zh-CN"/>
        </w:rPr>
      </w:pPr>
      <w:bookmarkStart w:id="3" w:name="_Hlk53699316"/>
      <w:r w:rsidRPr="001705BF">
        <w:rPr>
          <w:b/>
          <w:bCs/>
          <w:highlight w:val="green"/>
          <w:lang w:eastAsia="zh-CN"/>
        </w:rPr>
        <w:t>Agreement:</w:t>
      </w:r>
    </w:p>
    <w:p w14:paraId="3B418F87" w14:textId="3DDB998C" w:rsidR="001705BF" w:rsidRDefault="001705BF" w:rsidP="001705BF">
      <w:pPr>
        <w:jc w:val="both"/>
        <w:rPr>
          <w:i/>
          <w:iCs/>
          <w:lang w:eastAsia="zh-CN"/>
        </w:rPr>
      </w:pPr>
      <w:r w:rsidRPr="001705BF">
        <w:rPr>
          <w:i/>
          <w:iCs/>
          <w:lang w:eastAsia="zh-CN"/>
        </w:rP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w:t>
      </w:r>
      <w:r>
        <w:rPr>
          <w:i/>
          <w:iCs/>
          <w:lang w:eastAsia="zh-CN"/>
        </w:rPr>
        <w:t>s.</w:t>
      </w:r>
    </w:p>
    <w:p w14:paraId="03D41DAF" w14:textId="77777777" w:rsidR="001705BF" w:rsidRDefault="001705BF" w:rsidP="001705BF">
      <w:pPr>
        <w:jc w:val="both"/>
        <w:rPr>
          <w:i/>
          <w:iCs/>
          <w:lang w:eastAsia="zh-CN"/>
        </w:rPr>
      </w:pPr>
      <w:r>
        <w:rPr>
          <w:i/>
          <w:iCs/>
          <w:lang w:eastAsia="zh-CN"/>
        </w:rPr>
        <w:t>This means that (as RAN1 common understanding):</w:t>
      </w:r>
    </w:p>
    <w:p w14:paraId="13E5B540" w14:textId="5C5A008E" w:rsidR="001705BF" w:rsidRPr="001705BF" w:rsidRDefault="001705BF" w:rsidP="001705BF">
      <w:pPr>
        <w:pStyle w:val="ListParagraph"/>
        <w:numPr>
          <w:ilvl w:val="0"/>
          <w:numId w:val="25"/>
        </w:numPr>
        <w:jc w:val="both"/>
        <w:rPr>
          <w:i/>
          <w:iCs/>
          <w:sz w:val="22"/>
          <w:szCs w:val="22"/>
          <w:lang w:eastAsia="zh-CN"/>
        </w:rPr>
      </w:pPr>
      <w:r w:rsidRPr="001705BF">
        <w:rPr>
          <w:b/>
          <w:bCs/>
          <w:i/>
          <w:iCs/>
          <w:sz w:val="20"/>
          <w:szCs w:val="20"/>
          <w:lang w:eastAsia="zh-CN"/>
        </w:rPr>
        <w:t>Step 1:</w:t>
      </w:r>
      <w:r w:rsidRPr="001705BF">
        <w:rPr>
          <w:i/>
          <w:iCs/>
          <w:sz w:val="20"/>
          <w:szCs w:val="20"/>
          <w:lang w:eastAsia="zh-CN"/>
        </w:rPr>
        <w:t xml:space="preserve"> A UE follows Rel-15 behaviors for any intermediate procedure to determine the overlapping PUCCH or PUSCH for multiplexing/prioritization</w:t>
      </w:r>
    </w:p>
    <w:p w14:paraId="6E6720DA" w14:textId="77777777" w:rsidR="001705BF" w:rsidRPr="001705BF" w:rsidRDefault="001705BF" w:rsidP="001705BF">
      <w:pPr>
        <w:pStyle w:val="ListParagraph"/>
        <w:numPr>
          <w:ilvl w:val="0"/>
          <w:numId w:val="25"/>
        </w:numPr>
        <w:jc w:val="both"/>
        <w:rPr>
          <w:i/>
          <w:iCs/>
          <w:sz w:val="22"/>
          <w:szCs w:val="22"/>
          <w:lang w:eastAsia="zh-CN"/>
        </w:rPr>
      </w:pPr>
      <w:r w:rsidRPr="001705BF">
        <w:rPr>
          <w:b/>
          <w:bCs/>
          <w:i/>
          <w:iCs/>
          <w:sz w:val="20"/>
          <w:szCs w:val="20"/>
          <w:lang w:eastAsia="zh-CN"/>
        </w:rPr>
        <w:t>Step 2:</w:t>
      </w:r>
      <w:r w:rsidRPr="001705BF">
        <w:rPr>
          <w:i/>
          <w:iCs/>
          <w:sz w:val="20"/>
          <w:szCs w:val="20"/>
          <w:lang w:eastAsia="zh-CN"/>
        </w:rPr>
        <w:t xml:space="preserve"> UE cancels the ones that collides with semi-static DL symbols,</w:t>
      </w:r>
    </w:p>
    <w:p w14:paraId="05644BC7" w14:textId="77777777" w:rsidR="001705BF" w:rsidRPr="001705BF" w:rsidRDefault="001705BF" w:rsidP="001705BF">
      <w:pPr>
        <w:pStyle w:val="ListParagraph"/>
        <w:numPr>
          <w:ilvl w:val="0"/>
          <w:numId w:val="25"/>
        </w:numPr>
        <w:jc w:val="both"/>
        <w:rPr>
          <w:i/>
          <w:iCs/>
          <w:sz w:val="20"/>
          <w:szCs w:val="20"/>
          <w:lang w:eastAsia="zh-CN"/>
        </w:rPr>
      </w:pPr>
      <w:r w:rsidRPr="001705BF">
        <w:rPr>
          <w:b/>
          <w:bCs/>
          <w:i/>
          <w:iCs/>
          <w:sz w:val="20"/>
          <w:szCs w:val="20"/>
          <w:lang w:eastAsia="zh-CN"/>
        </w:rPr>
        <w:t>Step 3:</w:t>
      </w:r>
      <w:r w:rsidRPr="001705BF">
        <w:rPr>
          <w:i/>
          <w:iCs/>
          <w:sz w:val="20"/>
          <w:szCs w:val="20"/>
          <w:lang w:eastAsia="zh-CN"/>
        </w:rPr>
        <w:t xml:space="preserve"> UE performs multiplexing/prioritization among the non-cancelled overlapping channels.</w:t>
      </w:r>
    </w:p>
    <w:bookmarkEnd w:id="3"/>
    <w:p w14:paraId="0CC3469E" w14:textId="7F6A4BE1" w:rsidR="001705BF" w:rsidRDefault="001705BF" w:rsidP="004633B5"/>
    <w:p w14:paraId="2BEE040E" w14:textId="1726BCC6" w:rsidR="00C60F74" w:rsidRDefault="00C60F74" w:rsidP="00C60F74">
      <w:pPr>
        <w:jc w:val="both"/>
      </w:pPr>
      <w:r>
        <w:t xml:space="preserve">It is understood that </w:t>
      </w:r>
      <w:r w:rsidR="00695C31">
        <w:t>a</w:t>
      </w:r>
      <w:r>
        <w:t xml:space="preserve"> dynamically</w:t>
      </w:r>
      <w:r w:rsidR="00695C31">
        <w:t xml:space="preserve"> </w:t>
      </w:r>
      <w:r>
        <w:t>granted PUCCH or PUSCH, the same as in Rel. 15, at any point in time</w:t>
      </w:r>
      <w:r w:rsidR="00695C31">
        <w:t>,</w:t>
      </w:r>
      <w:r>
        <w:t xml:space="preserve"> can</w:t>
      </w:r>
      <w:r w:rsidR="00695C31">
        <w:t>not</w:t>
      </w:r>
      <w:r>
        <w:t xml:space="preserve"> be overlapping with the semi-static DL/SSB symbols. Hence, only configured channels could be overlapping. One example is shown in the figure below:</w:t>
      </w:r>
    </w:p>
    <w:p w14:paraId="78D7622A" w14:textId="23316718" w:rsidR="00D66EAC" w:rsidRDefault="00D66EAC" w:rsidP="00D66EAC">
      <w:pPr>
        <w:jc w:val="both"/>
      </w:pPr>
    </w:p>
    <w:p w14:paraId="3C05E1E2" w14:textId="45047951" w:rsidR="00C60F74" w:rsidRDefault="00A05F98" w:rsidP="00C60F74">
      <w:pPr>
        <w:keepNext/>
        <w:jc w:val="center"/>
      </w:pPr>
      <w:r>
        <w:object w:dxaOrig="12675" w:dyaOrig="7681" w14:anchorId="3377FBA1">
          <v:shape id="_x0000_i1026" type="#_x0000_t75" style="width:279.5pt;height:168.5pt" o:ole="">
            <v:imagedata r:id="rId11" o:title=""/>
          </v:shape>
          <o:OLEObject Type="Embed" ProgID="Visio.Drawing.15" ShapeID="_x0000_i1026" DrawAspect="Content" ObjectID="_1664376690" r:id="rId12"/>
        </w:object>
      </w:r>
    </w:p>
    <w:p w14:paraId="394CD491" w14:textId="52B4778B" w:rsidR="00D66EAC" w:rsidRDefault="00C60F74" w:rsidP="00C60F74">
      <w:pPr>
        <w:pStyle w:val="Caption"/>
        <w:jc w:val="center"/>
      </w:pPr>
      <w:r>
        <w:t xml:space="preserve">Figure </w:t>
      </w:r>
      <w:r w:rsidR="00A57A8F">
        <w:fldChar w:fldCharType="begin"/>
      </w:r>
      <w:r w:rsidR="00A57A8F">
        <w:instrText xml:space="preserve"> SEQ Figure \* ARABIC </w:instrText>
      </w:r>
      <w:r w:rsidR="00A57A8F">
        <w:fldChar w:fldCharType="separate"/>
      </w:r>
      <w:r w:rsidR="005A13B6">
        <w:rPr>
          <w:noProof/>
        </w:rPr>
        <w:t>1</w:t>
      </w:r>
      <w:r w:rsidR="00A57A8F">
        <w:rPr>
          <w:noProof/>
        </w:rPr>
        <w:fldChar w:fldCharType="end"/>
      </w:r>
      <w:r>
        <w:t>: Collision handling between a low priority CG-PUSCH and semi-static DL symbols.</w:t>
      </w:r>
    </w:p>
    <w:p w14:paraId="6CC28C8E" w14:textId="642253E6" w:rsidR="00C60F74" w:rsidRDefault="00C60F74" w:rsidP="00C60F74">
      <w:pPr>
        <w:jc w:val="both"/>
      </w:pPr>
      <w:r w:rsidRPr="00C60F74">
        <w:t>In th</w:t>
      </w:r>
      <w:r>
        <w:t>is example</w:t>
      </w:r>
      <w:r w:rsidRPr="00C60F74">
        <w:t xml:space="preserve">, </w:t>
      </w:r>
      <w:r>
        <w:t>t</w:t>
      </w:r>
      <w:r w:rsidRPr="00C60F74">
        <w:t xml:space="preserve">he UE first drops </w:t>
      </w:r>
      <w:r>
        <w:t xml:space="preserve">the </w:t>
      </w:r>
      <w:r w:rsidRPr="00C60F74">
        <w:t xml:space="preserve">LP PUSCH, and then transmits LP PUCCH and HP PUSCH. </w:t>
      </w:r>
    </w:p>
    <w:p w14:paraId="5F2D23FA" w14:textId="124FAA76" w:rsidR="00C60F74" w:rsidRPr="00C60F74" w:rsidRDefault="00C60F74" w:rsidP="00C60F74">
      <w:pPr>
        <w:jc w:val="both"/>
      </w:pPr>
      <w:r>
        <w:lastRenderedPageBreak/>
        <w:t xml:space="preserve">The remaining question is that what the UE behavior should be in case after performing Step 3, the final resource is overlapping with the semi-static DL/SSB symbols? Such a scenario is illustrated in the figure below and can happen, at least, when two PUCCHs carrying CSI collide; the UE needs to multiplex their payload into a multi-CSI PUCCH resource that could be overlapping with the semi-static DL/SSB symbols. </w:t>
      </w:r>
    </w:p>
    <w:p w14:paraId="6EE1CD59" w14:textId="5B27D65B" w:rsidR="00D66EAC" w:rsidRDefault="00D66EAC" w:rsidP="00D66EAC"/>
    <w:bookmarkStart w:id="4" w:name="_Hlk53699424"/>
    <w:p w14:paraId="1E1C46F6" w14:textId="2BC727D4" w:rsidR="00C60F74" w:rsidRDefault="00C60F74" w:rsidP="00C60F74">
      <w:pPr>
        <w:keepNext/>
        <w:jc w:val="center"/>
      </w:pPr>
      <w:r>
        <w:object w:dxaOrig="12031" w:dyaOrig="10726" w14:anchorId="2B43BAD0">
          <v:shape id="_x0000_i1027" type="#_x0000_t75" style="width:215pt;height:191.5pt" o:ole="">
            <v:imagedata r:id="rId13" o:title=""/>
          </v:shape>
          <o:OLEObject Type="Embed" ProgID="Visio.Drawing.15" ShapeID="_x0000_i1027" DrawAspect="Content" ObjectID="_1664376691" r:id="rId14"/>
        </w:object>
      </w:r>
      <w:bookmarkEnd w:id="4"/>
    </w:p>
    <w:p w14:paraId="6013E4CC" w14:textId="65ECC12C" w:rsidR="000D56CA" w:rsidRDefault="00C60F74" w:rsidP="00C60F74">
      <w:pPr>
        <w:pStyle w:val="Caption"/>
        <w:jc w:val="center"/>
      </w:pPr>
      <w:r>
        <w:t xml:space="preserve">Figure </w:t>
      </w:r>
      <w:r w:rsidR="00A57A8F">
        <w:fldChar w:fldCharType="begin"/>
      </w:r>
      <w:r w:rsidR="00A57A8F">
        <w:instrText xml:space="preserve"> SEQ Figure \* ARABIC </w:instrText>
      </w:r>
      <w:r w:rsidR="00A57A8F">
        <w:fldChar w:fldCharType="separate"/>
      </w:r>
      <w:r w:rsidR="005A13B6">
        <w:rPr>
          <w:noProof/>
        </w:rPr>
        <w:t>2</w:t>
      </w:r>
      <w:r w:rsidR="00A57A8F">
        <w:rPr>
          <w:noProof/>
        </w:rPr>
        <w:fldChar w:fldCharType="end"/>
      </w:r>
      <w:r>
        <w:t>: An illustration of scenario where a final channel after Step 3 can collide with the semi-static DL/SSB symbols.</w:t>
      </w:r>
    </w:p>
    <w:p w14:paraId="1C76F906" w14:textId="1B3C1E65" w:rsidR="00283AF4" w:rsidRDefault="00283AF4" w:rsidP="00283AF4"/>
    <w:p w14:paraId="5ED98759" w14:textId="73D723DE" w:rsidR="00DB1BD9" w:rsidRPr="00C60F74" w:rsidRDefault="00C60F74" w:rsidP="00C60F74">
      <w:pPr>
        <w:jc w:val="both"/>
        <w:rPr>
          <w:b/>
          <w:bCs/>
        </w:rPr>
      </w:pPr>
      <w:r w:rsidRPr="00C60F74">
        <w:rPr>
          <w:b/>
          <w:bCs/>
        </w:rPr>
        <w:t>Proposal</w:t>
      </w:r>
      <w:r w:rsidR="00D37DA0">
        <w:rPr>
          <w:b/>
          <w:bCs/>
        </w:rPr>
        <w:t xml:space="preserve"> #2</w:t>
      </w:r>
      <w:r w:rsidRPr="00C60F74">
        <w:rPr>
          <w:b/>
          <w:bCs/>
        </w:rPr>
        <w:t>: Update the agreement made for handling collision between PUCCH/PUSCH and semi-static DL/SSB symbols as follows:</w:t>
      </w:r>
    </w:p>
    <w:p w14:paraId="1E702DDC" w14:textId="18344610" w:rsidR="00DB1BD9" w:rsidRPr="00C60F74" w:rsidRDefault="00DB1BD9" w:rsidP="00C60F74">
      <w:pPr>
        <w:pStyle w:val="ListParagraph"/>
        <w:numPr>
          <w:ilvl w:val="0"/>
          <w:numId w:val="25"/>
        </w:numPr>
        <w:jc w:val="both"/>
        <w:rPr>
          <w:b/>
          <w:bCs/>
          <w:i/>
          <w:iCs/>
          <w:sz w:val="22"/>
          <w:szCs w:val="22"/>
          <w:lang w:eastAsia="zh-CN"/>
        </w:rPr>
      </w:pPr>
      <w:r w:rsidRPr="00C60F74">
        <w:rPr>
          <w:b/>
          <w:bCs/>
          <w:i/>
          <w:iCs/>
          <w:sz w:val="20"/>
          <w:szCs w:val="20"/>
          <w:lang w:eastAsia="zh-CN"/>
        </w:rPr>
        <w:t xml:space="preserve">Step 1: A UE follows Rel-15 behaviors for any intermediate procedure to determine the overlapping PUCCH or PUSCH </w:t>
      </w:r>
      <w:r w:rsidRPr="00C60F74">
        <w:rPr>
          <w:b/>
          <w:bCs/>
          <w:i/>
          <w:iCs/>
          <w:strike/>
          <w:color w:val="FF0000"/>
          <w:sz w:val="20"/>
          <w:szCs w:val="20"/>
          <w:lang w:eastAsia="zh-CN"/>
        </w:rPr>
        <w:t>for</w:t>
      </w:r>
      <w:r w:rsidRPr="00C60F74">
        <w:rPr>
          <w:b/>
          <w:bCs/>
          <w:i/>
          <w:iCs/>
          <w:sz w:val="20"/>
          <w:szCs w:val="20"/>
          <w:lang w:eastAsia="zh-CN"/>
        </w:rPr>
        <w:t xml:space="preserve"> </w:t>
      </w:r>
      <w:r w:rsidRPr="00C60F74">
        <w:rPr>
          <w:b/>
          <w:bCs/>
          <w:i/>
          <w:iCs/>
          <w:color w:val="FF0000"/>
          <w:sz w:val="20"/>
          <w:szCs w:val="20"/>
          <w:lang w:eastAsia="zh-CN"/>
        </w:rPr>
        <w:t>before</w:t>
      </w:r>
      <w:r w:rsidRPr="00C60F74">
        <w:rPr>
          <w:b/>
          <w:bCs/>
          <w:i/>
          <w:iCs/>
          <w:sz w:val="20"/>
          <w:szCs w:val="20"/>
          <w:lang w:eastAsia="zh-CN"/>
        </w:rPr>
        <w:t xml:space="preserve"> multiplexing/prioritization</w:t>
      </w:r>
    </w:p>
    <w:p w14:paraId="509C084B" w14:textId="77777777" w:rsidR="00DB1BD9" w:rsidRPr="00C60F74" w:rsidRDefault="00DB1BD9" w:rsidP="00C60F74">
      <w:pPr>
        <w:pStyle w:val="ListParagraph"/>
        <w:numPr>
          <w:ilvl w:val="0"/>
          <w:numId w:val="25"/>
        </w:numPr>
        <w:jc w:val="both"/>
        <w:rPr>
          <w:b/>
          <w:bCs/>
          <w:i/>
          <w:iCs/>
          <w:sz w:val="22"/>
          <w:szCs w:val="22"/>
          <w:lang w:eastAsia="zh-CN"/>
        </w:rPr>
      </w:pPr>
      <w:r w:rsidRPr="00C60F74">
        <w:rPr>
          <w:b/>
          <w:bCs/>
          <w:i/>
          <w:iCs/>
          <w:sz w:val="20"/>
          <w:szCs w:val="20"/>
          <w:lang w:eastAsia="zh-CN"/>
        </w:rPr>
        <w:t>Step 2: UE cancels the ones that collides with semi-static DL symbols,</w:t>
      </w:r>
    </w:p>
    <w:p w14:paraId="0CF70801" w14:textId="34258ED0" w:rsidR="00DB1BD9" w:rsidRDefault="00DB1BD9" w:rsidP="00C60F74">
      <w:pPr>
        <w:pStyle w:val="ListParagraph"/>
        <w:numPr>
          <w:ilvl w:val="0"/>
          <w:numId w:val="25"/>
        </w:numPr>
        <w:jc w:val="both"/>
        <w:rPr>
          <w:b/>
          <w:bCs/>
          <w:i/>
          <w:iCs/>
          <w:sz w:val="20"/>
          <w:szCs w:val="20"/>
          <w:lang w:eastAsia="zh-CN"/>
        </w:rPr>
      </w:pPr>
      <w:r w:rsidRPr="00C60F74">
        <w:rPr>
          <w:b/>
          <w:bCs/>
          <w:i/>
          <w:iCs/>
          <w:sz w:val="20"/>
          <w:szCs w:val="20"/>
          <w:lang w:eastAsia="zh-CN"/>
        </w:rPr>
        <w:t>Step 3: UE performs multiplexing/prioritization among the non-cancelled overlapping channels.</w:t>
      </w:r>
    </w:p>
    <w:p w14:paraId="32860F8A" w14:textId="4E836F4D" w:rsidR="00021075" w:rsidRPr="00D37DA0" w:rsidRDefault="00C60F74" w:rsidP="00DB1BD9">
      <w:pPr>
        <w:pStyle w:val="ListParagraph"/>
        <w:numPr>
          <w:ilvl w:val="0"/>
          <w:numId w:val="25"/>
        </w:numPr>
        <w:jc w:val="both"/>
        <w:rPr>
          <w:b/>
          <w:bCs/>
          <w:i/>
          <w:iCs/>
          <w:color w:val="FF0000"/>
          <w:sz w:val="20"/>
          <w:szCs w:val="20"/>
          <w:lang w:eastAsia="zh-CN"/>
        </w:rPr>
      </w:pPr>
      <w:r w:rsidRPr="00D37DA0">
        <w:rPr>
          <w:b/>
          <w:bCs/>
          <w:i/>
          <w:iCs/>
          <w:color w:val="FF0000"/>
          <w:sz w:val="20"/>
          <w:szCs w:val="20"/>
          <w:lang w:eastAsia="zh-CN"/>
        </w:rPr>
        <w:t xml:space="preserve">Step 4: </w:t>
      </w:r>
      <w:r w:rsidR="00D37DA0" w:rsidRPr="00D37DA0">
        <w:rPr>
          <w:b/>
          <w:bCs/>
          <w:i/>
          <w:iCs/>
          <w:color w:val="FF0000"/>
          <w:sz w:val="20"/>
          <w:szCs w:val="20"/>
          <w:lang w:eastAsia="zh-CN"/>
        </w:rPr>
        <w:t>After</w:t>
      </w:r>
      <w:r w:rsidRPr="00D37DA0">
        <w:rPr>
          <w:b/>
          <w:bCs/>
          <w:i/>
          <w:iCs/>
          <w:color w:val="FF0000"/>
          <w:sz w:val="20"/>
          <w:szCs w:val="20"/>
          <w:lang w:eastAsia="zh-CN"/>
        </w:rPr>
        <w:t xml:space="preserve"> performing Step 3, any channel </w:t>
      </w:r>
      <w:r w:rsidR="00D37DA0" w:rsidRPr="00D37DA0">
        <w:rPr>
          <w:b/>
          <w:bCs/>
          <w:i/>
          <w:iCs/>
          <w:color w:val="FF0000"/>
          <w:sz w:val="20"/>
          <w:szCs w:val="20"/>
          <w:lang w:eastAsia="zh-CN"/>
        </w:rPr>
        <w:t>colliding with a semi-static DL/SSB symbols gets cancelled by the UE.</w:t>
      </w:r>
    </w:p>
    <w:p w14:paraId="7CC4D39E" w14:textId="70A5968A" w:rsidR="00E67F25" w:rsidRDefault="004E31E7" w:rsidP="00E67F25">
      <w:pPr>
        <w:pStyle w:val="Heading1"/>
        <w:ind w:left="0" w:firstLine="0"/>
        <w:jc w:val="both"/>
      </w:pPr>
      <w:r>
        <w:rPr>
          <w:lang w:eastAsia="zh-CN"/>
        </w:rPr>
        <w:t>4</w:t>
      </w:r>
      <w:r w:rsidR="00E67F25">
        <w:rPr>
          <w:lang w:eastAsia="zh-CN"/>
        </w:rPr>
        <w:t xml:space="preserve">        PHR Calculation </w:t>
      </w:r>
      <w:r>
        <w:rPr>
          <w:lang w:eastAsia="zh-CN"/>
        </w:rPr>
        <w:t xml:space="preserve">Timeline </w:t>
      </w:r>
    </w:p>
    <w:p w14:paraId="7B600EE7" w14:textId="6177C79C" w:rsidR="007158BD" w:rsidRPr="00EF0E80" w:rsidRDefault="00DC3D2F" w:rsidP="001705BF">
      <w:pPr>
        <w:jc w:val="both"/>
      </w:pPr>
      <w:r w:rsidRPr="00EF0E80">
        <w:t xml:space="preserve">The timeline for PHR calculation is specified in TS 38.213 as follows: </w:t>
      </w:r>
    </w:p>
    <w:p w14:paraId="13D324A4" w14:textId="412ECC1F" w:rsidR="00D31726" w:rsidRPr="00DC3D2F" w:rsidRDefault="00DC3D2F" w:rsidP="00D31726">
      <w:pPr>
        <w:jc w:val="both"/>
        <w:rPr>
          <w:i/>
          <w:iCs/>
          <w:lang w:eastAsia="ko-KR"/>
        </w:rPr>
      </w:pPr>
      <w:bookmarkStart w:id="5" w:name="_Hlk53748800"/>
      <w:r w:rsidRPr="00DC3D2F">
        <w:rPr>
          <w:i/>
          <w:iCs/>
          <w:lang w:eastAsia="ko-KR"/>
        </w:rPr>
        <w:t xml:space="preserve"> “</w:t>
      </w:r>
      <w:r w:rsidR="00D31726" w:rsidRPr="00DC3D2F">
        <w:rPr>
          <w:i/>
          <w:iCs/>
          <w:lang w:eastAsia="ko-KR"/>
        </w:rPr>
        <w:t xml:space="preserve">A UE determines whether a power headroom report for an activated serving cell [11, TS 38.321] is based on an actual transmission or a reference format based on the higher layer </w:t>
      </w:r>
      <w:proofErr w:type="spellStart"/>
      <w:r w:rsidR="00D31726" w:rsidRPr="00DC3D2F">
        <w:rPr>
          <w:i/>
          <w:iCs/>
          <w:lang w:eastAsia="ko-KR"/>
        </w:rPr>
        <w:t>signalling</w:t>
      </w:r>
      <w:proofErr w:type="spellEnd"/>
      <w:r w:rsidR="00D31726" w:rsidRPr="00DC3D2F">
        <w:rPr>
          <w:i/>
          <w:iCs/>
          <w:lang w:eastAsia="ko-KR"/>
        </w:rPr>
        <w:t xml:space="preserve"> of configured grant and periodic/semi-persistent sounding reference signal transmissions and downlink control information the UE received until and including the PDCCH monitoring occasion where the UE detects the first DCI format 0_0 or DCI format 0_1 scheduling an initial transmission of a transport block since a power headroom report was triggered if the power headroom report is reported on a PUSCH triggered by the first DCI. </w:t>
      </w:r>
    </w:p>
    <w:p w14:paraId="1B16CCEC" w14:textId="5C0BB825" w:rsidR="00DC3D2F" w:rsidRPr="00DC3D2F" w:rsidRDefault="00DC3D2F" w:rsidP="00DC3D2F">
      <w:pPr>
        <w:jc w:val="both"/>
        <w:rPr>
          <w:i/>
          <w:iCs/>
          <w:lang w:eastAsia="ko-KR"/>
        </w:rPr>
      </w:pPr>
      <w:r w:rsidRPr="00DC3D2F">
        <w:rPr>
          <w:i/>
          <w:iCs/>
          <w:lang w:eastAsia="ko-KR"/>
        </w:rPr>
        <w:t xml:space="preserve">Otherwise, a UE determines whether a power headroom report is based on an actual transmission or a reference format based on the higher layer </w:t>
      </w:r>
      <w:proofErr w:type="spellStart"/>
      <w:r w:rsidRPr="00DC3D2F">
        <w:rPr>
          <w:i/>
          <w:iCs/>
          <w:lang w:eastAsia="ko-KR"/>
        </w:rPr>
        <w:t>signalling</w:t>
      </w:r>
      <w:proofErr w:type="spellEnd"/>
      <w:r w:rsidRPr="00DC3D2F">
        <w:rPr>
          <w:i/>
          <w:iCs/>
          <w:lang w:eastAsia="ko-KR"/>
        </w:rPr>
        <w:t xml:space="preserve"> of configured grant and periodic/semi-persistent sounding reference signal transmissions and downlink control information the UE received until the first uplink symbol of a configured PUSCH transmission minus </w:t>
      </w:r>
      <w:bookmarkStart w:id="6" w:name="OLE_LINK31"/>
      <w:r w:rsidRPr="00DC3D2F">
        <w:rPr>
          <w:i/>
          <w:iCs/>
          <w:lang w:val="en-AU"/>
        </w:rPr>
        <w:t>T'</w:t>
      </w:r>
      <w:r w:rsidRPr="00DC3D2F">
        <w:rPr>
          <w:i/>
          <w:iCs/>
          <w:vertAlign w:val="subscript"/>
          <w:lang w:val="en-AU"/>
        </w:rPr>
        <w:t>proc,2</w:t>
      </w:r>
      <w:r w:rsidRPr="00DC3D2F">
        <w:rPr>
          <w:i/>
          <w:iCs/>
          <w:lang w:eastAsia="ko-KR"/>
        </w:rPr>
        <w:t>=</w:t>
      </w:r>
      <w:r w:rsidRPr="00DC3D2F">
        <w:rPr>
          <w:i/>
          <w:iCs/>
          <w:lang w:val="en-AU"/>
        </w:rPr>
        <w:t>T</w:t>
      </w:r>
      <w:r w:rsidRPr="00DC3D2F">
        <w:rPr>
          <w:i/>
          <w:iCs/>
          <w:vertAlign w:val="subscript"/>
          <w:lang w:val="en-AU"/>
        </w:rPr>
        <w:t>proc,2</w:t>
      </w:r>
      <w:bookmarkStart w:id="7" w:name="OLE_LINK5"/>
      <w:r w:rsidRPr="00DC3D2F">
        <w:rPr>
          <w:i/>
          <w:iCs/>
          <w:lang w:eastAsia="ko-KR"/>
        </w:rPr>
        <w:t xml:space="preserve"> where </w:t>
      </w:r>
      <w:r w:rsidRPr="00DC3D2F">
        <w:rPr>
          <w:i/>
          <w:iCs/>
          <w:lang w:val="en-AU"/>
        </w:rPr>
        <w:t>T</w:t>
      </w:r>
      <w:r w:rsidRPr="00DC3D2F">
        <w:rPr>
          <w:i/>
          <w:iCs/>
          <w:vertAlign w:val="subscript"/>
          <w:lang w:val="en-AU"/>
        </w:rPr>
        <w:t>proc,2</w:t>
      </w:r>
      <w:bookmarkEnd w:id="7"/>
      <w:r w:rsidRPr="00DC3D2F">
        <w:rPr>
          <w:i/>
          <w:iCs/>
          <w:vertAlign w:val="subscript"/>
          <w:lang w:val="en-AU"/>
        </w:rPr>
        <w:t xml:space="preserve"> </w:t>
      </w:r>
      <w:r w:rsidRPr="00DC3D2F">
        <w:rPr>
          <w:i/>
          <w:iCs/>
          <w:lang w:eastAsia="ko-KR"/>
        </w:rPr>
        <w:t>is determined</w:t>
      </w:r>
      <w:bookmarkEnd w:id="6"/>
      <w:r w:rsidRPr="00DC3D2F">
        <w:rPr>
          <w:i/>
          <w:iCs/>
          <w:lang w:eastAsia="ko-KR"/>
        </w:rPr>
        <w:t xml:space="preserve"> according to </w:t>
      </w:r>
      <w:r w:rsidRPr="00DC3D2F">
        <w:rPr>
          <w:rFonts w:hint="eastAsia"/>
          <w:i/>
          <w:iCs/>
          <w:lang w:eastAsia="zh-CN"/>
        </w:rPr>
        <w:t>[</w:t>
      </w:r>
      <w:r w:rsidRPr="00DC3D2F">
        <w:rPr>
          <w:i/>
          <w:iCs/>
          <w:lang w:eastAsia="zh-CN"/>
        </w:rPr>
        <w:t>6, TS 38.214</w:t>
      </w:r>
      <w:r w:rsidRPr="00DC3D2F">
        <w:rPr>
          <w:rFonts w:hint="eastAsia"/>
          <w:i/>
          <w:iCs/>
          <w:lang w:eastAsia="zh-CN"/>
        </w:rPr>
        <w:t>]</w:t>
      </w:r>
      <w:r w:rsidRPr="00DC3D2F">
        <w:rPr>
          <w:i/>
          <w:iCs/>
          <w:lang w:eastAsia="ko-KR"/>
        </w:rPr>
        <w:t xml:space="preserve"> assuming </w:t>
      </w:r>
      <w:r w:rsidRPr="00DC3D2F">
        <w:rPr>
          <w:i/>
          <w:iCs/>
          <w:lang w:val="en-AU"/>
        </w:rPr>
        <w:t>d</w:t>
      </w:r>
      <w:r w:rsidRPr="00DC3D2F">
        <w:rPr>
          <w:i/>
          <w:iCs/>
          <w:vertAlign w:val="subscript"/>
          <w:lang w:val="en-AU"/>
        </w:rPr>
        <w:t xml:space="preserve">2,1 </w:t>
      </w:r>
      <w:r w:rsidRPr="00DC3D2F">
        <w:rPr>
          <w:i/>
          <w:iCs/>
          <w:lang w:val="en-AU"/>
        </w:rPr>
        <w:t>= 1</w:t>
      </w:r>
      <w:r w:rsidRPr="00DC3D2F">
        <w:rPr>
          <w:i/>
          <w:iCs/>
          <w:lang w:eastAsia="ko-KR"/>
        </w:rPr>
        <w:t xml:space="preserve">, </w:t>
      </w:r>
      <w:r w:rsidRPr="00DC3D2F">
        <w:rPr>
          <w:i/>
          <w:iCs/>
          <w:lang w:val="en-AU"/>
        </w:rPr>
        <w:t>d</w:t>
      </w:r>
      <w:r w:rsidRPr="00DC3D2F">
        <w:rPr>
          <w:i/>
          <w:iCs/>
          <w:vertAlign w:val="subscript"/>
          <w:lang w:val="en-AU"/>
        </w:rPr>
        <w:t>2,2</w:t>
      </w:r>
      <w:r w:rsidRPr="00DC3D2F">
        <w:rPr>
          <w:i/>
          <w:iCs/>
          <w:lang w:val="en-AU"/>
        </w:rPr>
        <w:t>=0, and</w:t>
      </w:r>
      <w:r w:rsidRPr="00DC3D2F">
        <w:rPr>
          <w:i/>
          <w:iCs/>
          <w:lang w:eastAsia="ko-KR"/>
        </w:rPr>
        <w:t xml:space="preserve"> with </w:t>
      </w:r>
      <w:bookmarkStart w:id="8" w:name="OLE_LINK29"/>
      <w:r w:rsidRPr="00DC3D2F">
        <w:rPr>
          <w:i/>
          <w:iCs/>
          <w:lang w:val="en-AU"/>
        </w:rPr>
        <w:t>µ</w:t>
      </w:r>
      <w:r w:rsidRPr="00DC3D2F">
        <w:rPr>
          <w:i/>
          <w:iCs/>
          <w:vertAlign w:val="subscript"/>
          <w:lang w:val="en-AU"/>
        </w:rPr>
        <w:t>DL</w:t>
      </w:r>
      <w:bookmarkEnd w:id="8"/>
      <w:r w:rsidRPr="00DC3D2F">
        <w:rPr>
          <w:i/>
          <w:iCs/>
          <w:lang w:eastAsia="ko-KR"/>
        </w:rPr>
        <w:t xml:space="preserve"> corresponding to the subcarrier spacing of the active downlink BWP of </w:t>
      </w:r>
      <w:bookmarkStart w:id="9" w:name="OLE_LINK30"/>
      <w:r w:rsidRPr="00DC3D2F">
        <w:rPr>
          <w:i/>
          <w:iCs/>
          <w:lang w:eastAsia="ko-KR"/>
        </w:rPr>
        <w:t>the scheduling cell for a configured grant</w:t>
      </w:r>
      <w:bookmarkEnd w:id="9"/>
      <w:r w:rsidRPr="00DC3D2F">
        <w:rPr>
          <w:i/>
          <w:iCs/>
          <w:lang w:eastAsia="ko-KR"/>
        </w:rPr>
        <w:t xml:space="preserve"> if the power headroom report is reported on the PUSCH using the configured grant.”</w:t>
      </w:r>
    </w:p>
    <w:p w14:paraId="4C44F4D2" w14:textId="15DF2E02" w:rsidR="00DC3D2F" w:rsidRDefault="00DC3D2F" w:rsidP="00D31726">
      <w:pPr>
        <w:jc w:val="both"/>
        <w:rPr>
          <w:lang w:eastAsia="ko-KR"/>
        </w:rPr>
      </w:pPr>
    </w:p>
    <w:p w14:paraId="4E7EF9C2" w14:textId="0A390991" w:rsidR="00D31726" w:rsidRDefault="00DC3D2F" w:rsidP="00D31726">
      <w:pPr>
        <w:jc w:val="both"/>
        <w:rPr>
          <w:lang w:eastAsia="ko-KR"/>
        </w:rPr>
      </w:pPr>
      <w:r>
        <w:rPr>
          <w:lang w:eastAsia="ko-KR"/>
        </w:rPr>
        <w:t>Some examples are illustrated in the figures below:</w:t>
      </w:r>
      <w:bookmarkEnd w:id="5"/>
    </w:p>
    <w:p w14:paraId="0361A373" w14:textId="68CC8C8E" w:rsidR="00DC3D2F" w:rsidRDefault="005A13B6" w:rsidP="00DC3D2F">
      <w:pPr>
        <w:keepNext/>
        <w:jc w:val="center"/>
      </w:pPr>
      <w:r>
        <w:object w:dxaOrig="29671" w:dyaOrig="13441" w14:anchorId="62647170">
          <v:shape id="_x0000_i1028" type="#_x0000_t75" style="width:470.5pt;height:213.5pt" o:ole="">
            <v:imagedata r:id="rId15" o:title=""/>
          </v:shape>
          <o:OLEObject Type="Embed" ProgID="Visio.Drawing.15" ShapeID="_x0000_i1028" DrawAspect="Content" ObjectID="_1664376692" r:id="rId16"/>
        </w:object>
      </w:r>
    </w:p>
    <w:p w14:paraId="6AB37035" w14:textId="550603E5" w:rsidR="00D31726" w:rsidRDefault="00DC3D2F" w:rsidP="00DC3D2F">
      <w:pPr>
        <w:pStyle w:val="Caption"/>
        <w:jc w:val="center"/>
        <w:rPr>
          <w:lang w:eastAsia="ko-KR"/>
        </w:rPr>
      </w:pPr>
      <w:r>
        <w:t xml:space="preserve">Figure </w:t>
      </w:r>
      <w:r w:rsidR="00A57A8F">
        <w:fldChar w:fldCharType="begin"/>
      </w:r>
      <w:r w:rsidR="00A57A8F">
        <w:instrText xml:space="preserve"> SEQ Figure \* ARABIC </w:instrText>
      </w:r>
      <w:r w:rsidR="00A57A8F">
        <w:fldChar w:fldCharType="separate"/>
      </w:r>
      <w:r w:rsidR="005A13B6">
        <w:rPr>
          <w:noProof/>
        </w:rPr>
        <w:t>3</w:t>
      </w:r>
      <w:r w:rsidR="00A57A8F">
        <w:rPr>
          <w:noProof/>
        </w:rPr>
        <w:fldChar w:fldCharType="end"/>
      </w:r>
      <w:r>
        <w:t>: PHR on DG PUSCH.</w:t>
      </w:r>
    </w:p>
    <w:p w14:paraId="72B79B14" w14:textId="77777777" w:rsidR="005A13B6" w:rsidRDefault="005A13B6" w:rsidP="005A13B6">
      <w:pPr>
        <w:keepNext/>
        <w:jc w:val="center"/>
      </w:pPr>
      <w:r>
        <w:object w:dxaOrig="24871" w:dyaOrig="9151" w14:anchorId="7E25201D">
          <v:shape id="_x0000_i1029" type="#_x0000_t75" style="width:431.5pt;height:159pt" o:ole="">
            <v:imagedata r:id="rId17" o:title=""/>
          </v:shape>
          <o:OLEObject Type="Embed" ProgID="Visio.Drawing.15" ShapeID="_x0000_i1029" DrawAspect="Content" ObjectID="_1664376693" r:id="rId18"/>
        </w:object>
      </w:r>
    </w:p>
    <w:p w14:paraId="634BF5DD" w14:textId="59EC162F" w:rsidR="00D31726" w:rsidRDefault="005A13B6" w:rsidP="005A13B6">
      <w:pPr>
        <w:pStyle w:val="Caption"/>
        <w:jc w:val="center"/>
        <w:rPr>
          <w:b w:val="0"/>
          <w:bCs w:val="0"/>
        </w:rPr>
      </w:pPr>
      <w:r>
        <w:t xml:space="preserve">Figure </w:t>
      </w:r>
      <w:r w:rsidR="00A57A8F">
        <w:fldChar w:fldCharType="begin"/>
      </w:r>
      <w:r w:rsidR="00A57A8F">
        <w:instrText xml:space="preserve"> SEQ Figure \* ARABIC </w:instrText>
      </w:r>
      <w:r w:rsidR="00A57A8F">
        <w:fldChar w:fldCharType="separate"/>
      </w:r>
      <w:r>
        <w:rPr>
          <w:noProof/>
        </w:rPr>
        <w:t>4</w:t>
      </w:r>
      <w:r w:rsidR="00A57A8F">
        <w:rPr>
          <w:noProof/>
        </w:rPr>
        <w:fldChar w:fldCharType="end"/>
      </w:r>
      <w:r>
        <w:t>: PHR on CG PUSCH.</w:t>
      </w:r>
    </w:p>
    <w:p w14:paraId="1B321B7E" w14:textId="0E0BA08C" w:rsidR="00E67F25" w:rsidRDefault="00E67F25" w:rsidP="001705BF">
      <w:pPr>
        <w:jc w:val="both"/>
        <w:rPr>
          <w:b/>
          <w:bCs/>
        </w:rPr>
      </w:pPr>
    </w:p>
    <w:p w14:paraId="1401376F" w14:textId="2329C282" w:rsidR="001976E6" w:rsidRDefault="005A13B6" w:rsidP="001705BF">
      <w:pPr>
        <w:jc w:val="both"/>
      </w:pPr>
      <w:r w:rsidRPr="005A13B6">
        <w:t xml:space="preserve">For PHR on CG-PUSCH, as shown above, a timeline for PHR calculation with respect to the starting symbol of the CG-PUSCH occasion is defined. The benefits of defining such a timeline is </w:t>
      </w:r>
      <w:r w:rsidR="00936A51">
        <w:t>two</w:t>
      </w:r>
      <w:r w:rsidRPr="005A13B6">
        <w:t xml:space="preserve">fold:  </w:t>
      </w:r>
    </w:p>
    <w:p w14:paraId="14D04A5A" w14:textId="63F8DA39" w:rsidR="00936A51" w:rsidRPr="00936A51" w:rsidRDefault="00936A51" w:rsidP="00936A51">
      <w:pPr>
        <w:pStyle w:val="ListParagraph"/>
        <w:numPr>
          <w:ilvl w:val="0"/>
          <w:numId w:val="31"/>
        </w:numPr>
        <w:jc w:val="both"/>
        <w:rPr>
          <w:sz w:val="20"/>
          <w:szCs w:val="20"/>
        </w:rPr>
      </w:pPr>
      <w:r>
        <w:rPr>
          <w:sz w:val="20"/>
          <w:szCs w:val="20"/>
        </w:rPr>
        <w:t xml:space="preserve">In case a UE decides to skip an UL, this decision will be known by the deadline defined. Hence, a UE does not need to unnecessarily compute the actual PHR for the transmission that is going to be skipped. In fact, without a timeline, which is the case illustrated in the top figure, a UE </w:t>
      </w:r>
      <w:proofErr w:type="gramStart"/>
      <w:r>
        <w:rPr>
          <w:sz w:val="20"/>
          <w:szCs w:val="20"/>
        </w:rPr>
        <w:t>has to</w:t>
      </w:r>
      <w:proofErr w:type="gramEnd"/>
      <w:r>
        <w:rPr>
          <w:sz w:val="20"/>
          <w:szCs w:val="20"/>
        </w:rPr>
        <w:t xml:space="preserve"> calculate PHR once at the time of grant #2, and then if it decides to skip an uplink, it needs to re-calculate. </w:t>
      </w:r>
      <w:r w:rsidRPr="00FE108A">
        <w:rPr>
          <w:sz w:val="20"/>
          <w:szCs w:val="20"/>
        </w:rPr>
        <w:t xml:space="preserve"> </w:t>
      </w:r>
    </w:p>
    <w:p w14:paraId="548F085E" w14:textId="0DD85FEB" w:rsidR="00B21667" w:rsidRDefault="005A13B6" w:rsidP="005A13B6">
      <w:pPr>
        <w:pStyle w:val="ListParagraph"/>
        <w:numPr>
          <w:ilvl w:val="0"/>
          <w:numId w:val="31"/>
        </w:numPr>
        <w:jc w:val="both"/>
        <w:rPr>
          <w:sz w:val="20"/>
          <w:szCs w:val="20"/>
        </w:rPr>
      </w:pPr>
      <w:r w:rsidRPr="00FE108A">
        <w:rPr>
          <w:sz w:val="20"/>
          <w:szCs w:val="20"/>
        </w:rPr>
        <w:t>If additional grants arrive, the</w:t>
      </w:r>
      <w:r w:rsidR="00B21667">
        <w:rPr>
          <w:sz w:val="20"/>
          <w:szCs w:val="20"/>
        </w:rPr>
        <w:t>ir</w:t>
      </w:r>
      <w:r w:rsidRPr="00FE108A">
        <w:rPr>
          <w:sz w:val="20"/>
          <w:szCs w:val="20"/>
        </w:rPr>
        <w:t xml:space="preserve"> actual power will be reflected in the PHR.</w:t>
      </w:r>
      <w:r w:rsidR="00B21667">
        <w:rPr>
          <w:sz w:val="20"/>
          <w:szCs w:val="20"/>
        </w:rPr>
        <w:t xml:space="preserve"> This will give </w:t>
      </w:r>
      <w:r w:rsidR="00936A51">
        <w:rPr>
          <w:sz w:val="20"/>
          <w:szCs w:val="20"/>
        </w:rPr>
        <w:t>more</w:t>
      </w:r>
      <w:r w:rsidR="00B21667">
        <w:rPr>
          <w:sz w:val="20"/>
          <w:szCs w:val="20"/>
        </w:rPr>
        <w:t xml:space="preserve"> accurate PH</w:t>
      </w:r>
      <w:r w:rsidR="00936A51">
        <w:rPr>
          <w:sz w:val="20"/>
          <w:szCs w:val="20"/>
        </w:rPr>
        <w:t xml:space="preserve">. As an example, without a timeline, the power of transmissions granted after the UL grant #2 will not be accurately captured in PH; such grants might be associated with URLLC. </w:t>
      </w:r>
    </w:p>
    <w:p w14:paraId="40E461C9" w14:textId="31123992" w:rsidR="00936A51" w:rsidRDefault="00936A51" w:rsidP="00936A51">
      <w:pPr>
        <w:jc w:val="both"/>
      </w:pPr>
    </w:p>
    <w:p w14:paraId="768CF146" w14:textId="6EC8A3A9" w:rsidR="001976E6" w:rsidRPr="00936A51" w:rsidRDefault="00936A51" w:rsidP="00936A51">
      <w:pPr>
        <w:jc w:val="both"/>
      </w:pPr>
      <w:r>
        <w:t xml:space="preserve">In addition to the benefits captured above, with defining a PHR timeline for the case of DG-PUSCH carrying the PHR, a UE follows the same procedures regardless of whether PHR is sent on a DG-PUSCH or a CG-PUSCH. </w:t>
      </w:r>
    </w:p>
    <w:p w14:paraId="3E1184C4" w14:textId="06F50B23" w:rsidR="00DC3D2F" w:rsidRPr="004E31E7" w:rsidRDefault="00936A51" w:rsidP="004E31E7">
      <w:pPr>
        <w:jc w:val="both"/>
        <w:rPr>
          <w:b/>
          <w:bCs/>
        </w:rPr>
      </w:pPr>
      <w:r w:rsidRPr="00936A51">
        <w:rPr>
          <w:b/>
          <w:bCs/>
        </w:rPr>
        <w:t xml:space="preserve">Proposal #3: </w:t>
      </w:r>
      <w:r>
        <w:rPr>
          <w:b/>
          <w:bCs/>
        </w:rPr>
        <w:t xml:space="preserve">Define a timeline for </w:t>
      </w:r>
      <w:r w:rsidR="004E31E7">
        <w:rPr>
          <w:b/>
          <w:bCs/>
        </w:rPr>
        <w:t>calculating the PHR. The timeline is the same as that specified for reporting PH on a CG-PUSCH</w:t>
      </w:r>
      <w:r w:rsidR="00EF0E80">
        <w:rPr>
          <w:b/>
          <w:bCs/>
        </w:rPr>
        <w:t xml:space="preserve"> in Rel. 15</w:t>
      </w:r>
      <w:r w:rsidR="004E31E7">
        <w:rPr>
          <w:b/>
          <w:bCs/>
        </w:rPr>
        <w:t xml:space="preserve">.  </w:t>
      </w:r>
    </w:p>
    <w:p w14:paraId="0AAAB744" w14:textId="77777777" w:rsidR="00DC3D2F" w:rsidRDefault="00DC3D2F" w:rsidP="00DC3D2F">
      <w:pPr>
        <w:pStyle w:val="Heading1"/>
        <w:ind w:left="0" w:firstLine="0"/>
        <w:jc w:val="both"/>
      </w:pPr>
      <w:r>
        <w:rPr>
          <w:lang w:eastAsia="zh-CN"/>
        </w:rPr>
        <w:t xml:space="preserve">4        Power Control for ULCA with Cancellation  </w:t>
      </w:r>
    </w:p>
    <w:p w14:paraId="4CE7FC49" w14:textId="77777777" w:rsidR="00DC3D2F" w:rsidRDefault="00DC3D2F" w:rsidP="00DC3D2F">
      <w:pPr>
        <w:rPr>
          <w:highlight w:val="yellow"/>
        </w:rPr>
      </w:pPr>
    </w:p>
    <w:p w14:paraId="65E00C7F" w14:textId="7C5DF92B" w:rsidR="003E168D" w:rsidRDefault="003E168D" w:rsidP="00DC3D2F">
      <w:r>
        <w:t>For ULCA power control, to examine the impact of ULCI, let us consider the following examples:</w:t>
      </w:r>
    </w:p>
    <w:p w14:paraId="3C2CEF5E" w14:textId="56C2E69C" w:rsidR="003E168D" w:rsidRPr="003E168D" w:rsidRDefault="003E168D" w:rsidP="00DC3D2F">
      <w:r>
        <w:object w:dxaOrig="19223" w:dyaOrig="8333" w14:anchorId="2529AF8F">
          <v:shape id="_x0000_i1030" type="#_x0000_t75" style="width:480.5pt;height:208.5pt" o:ole="">
            <v:imagedata r:id="rId19" o:title=""/>
          </v:shape>
          <o:OLEObject Type="Embed" ProgID="Visio.Drawing.15" ShapeID="_x0000_i1030" DrawAspect="Content" ObjectID="_1664376694" r:id="rId20"/>
        </w:object>
      </w:r>
    </w:p>
    <w:p w14:paraId="24E0851F" w14:textId="49359792" w:rsidR="00DC3D2F" w:rsidRDefault="00DC3D2F" w:rsidP="00DC3D2F">
      <w:pPr>
        <w:rPr>
          <w:highlight w:val="yellow"/>
        </w:rPr>
      </w:pPr>
    </w:p>
    <w:p w14:paraId="2804A012" w14:textId="080C16B2" w:rsidR="00EC5F74" w:rsidRDefault="00EC5F74" w:rsidP="00EC5F74">
      <w:pPr>
        <w:jc w:val="both"/>
      </w:pPr>
      <w:r w:rsidRPr="00EC5F74">
        <w:t xml:space="preserve">In (A), a grant for PUSCH on CC1 is received after ULCI and in (B) it is received before. Regardless of the timing, a UE should not be forced to increase the power of symbols associated with PUSCH on CC1 that are overlapping with the cancelled portion of PUSCH on CC0. </w:t>
      </w:r>
      <w:r>
        <w:t xml:space="preserve">Another aspect to consider is that for power control with ULCI, the same as the case without ULCI, physical timing should be considered (i.e., including the impact of TA.) Finally, for symbols that are partially overlapping, the handling should be left up to the UE implementation. </w:t>
      </w:r>
    </w:p>
    <w:p w14:paraId="52CF70F2" w14:textId="1A257039" w:rsidR="00EC5F74" w:rsidRDefault="00EC5F74" w:rsidP="00EC5F74">
      <w:pPr>
        <w:jc w:val="both"/>
        <w:rPr>
          <w:b/>
          <w:bCs/>
        </w:rPr>
      </w:pPr>
      <w:r w:rsidRPr="00EC5F74">
        <w:rPr>
          <w:b/>
          <w:bCs/>
        </w:rPr>
        <w:t xml:space="preserve">Proposal #4: </w:t>
      </w:r>
      <w:r>
        <w:rPr>
          <w:b/>
          <w:bCs/>
        </w:rPr>
        <w:t xml:space="preserve">If PUSCH on CC0 and a PUSCH on CC1 are overlapping, and one of them is partially cancelled due to ULCI, the </w:t>
      </w:r>
      <w:r w:rsidR="00625601">
        <w:rPr>
          <w:b/>
          <w:bCs/>
        </w:rPr>
        <w:t>transmission power of the other, over the symbols overlapping with the cancelled symbols, should not be increased.</w:t>
      </w:r>
      <w:r>
        <w:rPr>
          <w:b/>
          <w:bCs/>
        </w:rPr>
        <w:t xml:space="preserve"> </w:t>
      </w:r>
    </w:p>
    <w:p w14:paraId="5B99C88C" w14:textId="6A611EDF" w:rsidR="00625601" w:rsidRPr="00EC5F74" w:rsidRDefault="00625601" w:rsidP="00EC5F74">
      <w:pPr>
        <w:jc w:val="both"/>
        <w:rPr>
          <w:b/>
          <w:bCs/>
        </w:rPr>
      </w:pPr>
      <w:r>
        <w:rPr>
          <w:b/>
          <w:bCs/>
        </w:rPr>
        <w:t xml:space="preserve">Proposal #5: For ULCA power control with cancellation, power control is performed via physical timing of the transmissions. Further, the handling of power control for the partially overlapping symbols is left up to the UE implementation. </w:t>
      </w:r>
    </w:p>
    <w:p w14:paraId="624697AC" w14:textId="77777777" w:rsidR="00EC5F74" w:rsidRDefault="00EC5F74" w:rsidP="00DC3D2F">
      <w:pPr>
        <w:jc w:val="both"/>
        <w:rPr>
          <w:b/>
          <w:bCs/>
        </w:rPr>
      </w:pPr>
    </w:p>
    <w:p w14:paraId="663D7794" w14:textId="77777777" w:rsidR="00DC3D2F" w:rsidRPr="00BC3AA0" w:rsidRDefault="00DC3D2F" w:rsidP="00DC3D2F"/>
    <w:sectPr w:rsidR="00DC3D2F" w:rsidRPr="00BC3AA0" w:rsidSect="00E054B7">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8CED3" w16cex:dateUtc="2020-05-15T15: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CD88B" w14:textId="77777777" w:rsidR="00DC3485" w:rsidRDefault="00DC3485">
      <w:r>
        <w:separator/>
      </w:r>
    </w:p>
  </w:endnote>
  <w:endnote w:type="continuationSeparator" w:id="0">
    <w:p w14:paraId="02C55116" w14:textId="77777777" w:rsidR="00DC3485" w:rsidRDefault="00DC3485">
      <w:r>
        <w:continuationSeparator/>
      </w:r>
    </w:p>
  </w:endnote>
  <w:endnote w:type="continuationNotice" w:id="1">
    <w:p w14:paraId="1A7352E6" w14:textId="77777777" w:rsidR="00DC3485" w:rsidRDefault="00DC34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3000509000000000000"/>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DC3485" w:rsidRDefault="00DC348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DC3485" w:rsidRDefault="00DC348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DC3485" w:rsidRDefault="00DC348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0F490" w14:textId="77777777" w:rsidR="00776569" w:rsidRDefault="007765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2C1E1" w14:textId="77777777" w:rsidR="00DC3485" w:rsidRDefault="00DC3485">
      <w:r>
        <w:separator/>
      </w:r>
    </w:p>
  </w:footnote>
  <w:footnote w:type="continuationSeparator" w:id="0">
    <w:p w14:paraId="62B09D11" w14:textId="77777777" w:rsidR="00DC3485" w:rsidRDefault="00DC3485">
      <w:r>
        <w:continuationSeparator/>
      </w:r>
    </w:p>
  </w:footnote>
  <w:footnote w:type="continuationNotice" w:id="1">
    <w:p w14:paraId="3E3DC887" w14:textId="77777777" w:rsidR="00DC3485" w:rsidRDefault="00DC34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DC3485" w:rsidRDefault="00DC348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B0119" w14:textId="77777777" w:rsidR="00776569" w:rsidRDefault="0077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9292B" w14:textId="77777777" w:rsidR="00776569" w:rsidRDefault="0077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15pt;height:15pt" o:bullet="t">
        <v:imagedata r:id="rId1" o:title="art1C94"/>
      </v:shape>
    </w:pict>
  </w:numPicBullet>
  <w:abstractNum w:abstractNumId="0" w15:restartNumberingAfterBreak="0">
    <w:nsid w:val="04985A75"/>
    <w:multiLevelType w:val="hybridMultilevel"/>
    <w:tmpl w:val="0B7E4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4075B"/>
    <w:multiLevelType w:val="hybridMultilevel"/>
    <w:tmpl w:val="9B2A0B44"/>
    <w:lvl w:ilvl="0" w:tplc="AAF043BA">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B1B5E"/>
    <w:multiLevelType w:val="hybridMultilevel"/>
    <w:tmpl w:val="56F0D0A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E7048"/>
    <w:multiLevelType w:val="hybridMultilevel"/>
    <w:tmpl w:val="7826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37DC3"/>
    <w:multiLevelType w:val="hybridMultilevel"/>
    <w:tmpl w:val="D0281448"/>
    <w:lvl w:ilvl="0" w:tplc="AAF043BA">
      <w:numFmt w:val="bullet"/>
      <w:lvlText w:val="-"/>
      <w:lvlJc w:val="left"/>
      <w:pPr>
        <w:ind w:left="767" w:hanging="360"/>
      </w:pPr>
      <w:rPr>
        <w:rFonts w:ascii="Times New Roman" w:eastAsia="Times New Roman" w:hAnsi="Times New Roman" w:cs="Times New Roman" w:hint="default"/>
      </w:rPr>
    </w:lvl>
    <w:lvl w:ilvl="1" w:tplc="04987BAE">
      <w:start w:val="1"/>
      <w:numFmt w:val="bullet"/>
      <w:lvlText w:val="-"/>
      <w:lvlJc w:val="left"/>
      <w:pPr>
        <w:ind w:left="1487" w:hanging="360"/>
      </w:pPr>
      <w:rPr>
        <w:rFonts w:ascii="Calibri" w:eastAsia="Times New Roman" w:hAnsi="Calibri"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9"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A3E5484"/>
    <w:multiLevelType w:val="hybridMultilevel"/>
    <w:tmpl w:val="00AE84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F84251"/>
    <w:multiLevelType w:val="hybridMultilevel"/>
    <w:tmpl w:val="C8841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A40254"/>
    <w:multiLevelType w:val="multilevel"/>
    <w:tmpl w:val="0352D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9447898"/>
    <w:multiLevelType w:val="hybridMultilevel"/>
    <w:tmpl w:val="80CA5D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7" w15:restartNumberingAfterBreak="0">
    <w:nsid w:val="565006EC"/>
    <w:multiLevelType w:val="hybridMultilevel"/>
    <w:tmpl w:val="7152E2F8"/>
    <w:lvl w:ilvl="0" w:tplc="040EEAC8">
      <w:start w:val="5"/>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C6ADD"/>
    <w:multiLevelType w:val="hybridMultilevel"/>
    <w:tmpl w:val="FC4CA350"/>
    <w:lvl w:ilvl="0" w:tplc="040EEAC8">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08676D"/>
    <w:multiLevelType w:val="hybridMultilevel"/>
    <w:tmpl w:val="C9A0B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E22DE0"/>
    <w:multiLevelType w:val="hybridMultilevel"/>
    <w:tmpl w:val="95D69FA8"/>
    <w:lvl w:ilvl="0" w:tplc="AAF043BA">
      <w:numFmt w:val="bullet"/>
      <w:lvlText w:val="-"/>
      <w:lvlJc w:val="left"/>
      <w:pPr>
        <w:ind w:left="770" w:hanging="360"/>
      </w:pPr>
      <w:rPr>
        <w:rFonts w:ascii="Times New Roman" w:eastAsia="Times New Roman" w:hAnsi="Times New Roman" w:cs="Times New Roman" w:hint="default"/>
      </w:rPr>
    </w:lvl>
    <w:lvl w:ilvl="1" w:tplc="AAF043BA">
      <w:numFmt w:val="bullet"/>
      <w:lvlText w:val="-"/>
      <w:lvlJc w:val="left"/>
      <w:pPr>
        <w:ind w:left="1490" w:hanging="360"/>
      </w:pPr>
      <w:rPr>
        <w:rFonts w:ascii="Times New Roman" w:eastAsia="Times New Roman" w:hAnsi="Times New Roman" w:cs="Times New Roman"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66A87F85"/>
    <w:multiLevelType w:val="hybridMultilevel"/>
    <w:tmpl w:val="A66C2FBE"/>
    <w:lvl w:ilvl="0" w:tplc="040EEAC8">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077D6C"/>
    <w:multiLevelType w:val="hybridMultilevel"/>
    <w:tmpl w:val="FD8437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020BD0"/>
    <w:multiLevelType w:val="hybridMultilevel"/>
    <w:tmpl w:val="D7209CB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74AF2B12"/>
    <w:multiLevelType w:val="hybridMultilevel"/>
    <w:tmpl w:val="F56A8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827BA1"/>
    <w:multiLevelType w:val="hybridMultilevel"/>
    <w:tmpl w:val="4EBCD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22"/>
  </w:num>
  <w:num w:numId="4">
    <w:abstractNumId w:val="11"/>
  </w:num>
  <w:num w:numId="5">
    <w:abstractNumId w:val="4"/>
  </w:num>
  <w:num w:numId="6">
    <w:abstractNumId w:val="9"/>
  </w:num>
  <w:num w:numId="7">
    <w:abstractNumId w:val="3"/>
  </w:num>
  <w:num w:numId="8">
    <w:abstractNumId w:val="23"/>
  </w:num>
  <w:num w:numId="9">
    <w:abstractNumId w:val="16"/>
  </w:num>
  <w:num w:numId="10">
    <w:abstractNumId w:val="26"/>
  </w:num>
  <w:num w:numId="11">
    <w:abstractNumId w:val="7"/>
  </w:num>
  <w:num w:numId="12">
    <w:abstractNumId w:val="26"/>
  </w:num>
  <w:num w:numId="13">
    <w:abstractNumId w:val="28"/>
  </w:num>
  <w:num w:numId="14">
    <w:abstractNumId w:val="2"/>
  </w:num>
  <w:num w:numId="15">
    <w:abstractNumId w:val="6"/>
  </w:num>
  <w:num w:numId="16">
    <w:abstractNumId w:val="20"/>
  </w:num>
  <w:num w:numId="17">
    <w:abstractNumId w:val="25"/>
  </w:num>
  <w:num w:numId="18">
    <w:abstractNumId w:val="8"/>
  </w:num>
  <w:num w:numId="19">
    <w:abstractNumId w:val="24"/>
  </w:num>
  <w:num w:numId="20">
    <w:abstractNumId w:val="5"/>
  </w:num>
  <w:num w:numId="21">
    <w:abstractNumId w:val="15"/>
  </w:num>
  <w:num w:numId="22">
    <w:abstractNumId w:val="1"/>
  </w:num>
  <w:num w:numId="23">
    <w:abstractNumId w:val="12"/>
  </w:num>
  <w:num w:numId="24">
    <w:abstractNumId w:val="0"/>
  </w:num>
  <w:num w:numId="25">
    <w:abstractNumId w:val="29"/>
  </w:num>
  <w:num w:numId="26">
    <w:abstractNumId w:val="14"/>
  </w:num>
  <w:num w:numId="27">
    <w:abstractNumId w:val="27"/>
  </w:num>
  <w:num w:numId="28">
    <w:abstractNumId w:val="21"/>
  </w:num>
  <w:num w:numId="29">
    <w:abstractNumId w:val="18"/>
  </w:num>
  <w:num w:numId="30">
    <w:abstractNumId w:val="17"/>
  </w:num>
  <w:num w:numId="31">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075"/>
    <w:rsid w:val="0002130A"/>
    <w:rsid w:val="00021AC6"/>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06FD"/>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CA8"/>
    <w:rsid w:val="00063E21"/>
    <w:rsid w:val="00063F57"/>
    <w:rsid w:val="00064EA1"/>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380A"/>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76A"/>
    <w:rsid w:val="0009480D"/>
    <w:rsid w:val="00094EF2"/>
    <w:rsid w:val="0009559C"/>
    <w:rsid w:val="0009709B"/>
    <w:rsid w:val="0009718D"/>
    <w:rsid w:val="000A05E1"/>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DE6"/>
    <w:rsid w:val="000D545E"/>
    <w:rsid w:val="000D56CA"/>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2AF"/>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BBC"/>
    <w:rsid w:val="001140FA"/>
    <w:rsid w:val="001146A3"/>
    <w:rsid w:val="00114B8D"/>
    <w:rsid w:val="00114EA7"/>
    <w:rsid w:val="00115B96"/>
    <w:rsid w:val="0011607D"/>
    <w:rsid w:val="00116A2B"/>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7C9"/>
    <w:rsid w:val="001529E0"/>
    <w:rsid w:val="00152BA8"/>
    <w:rsid w:val="00152C39"/>
    <w:rsid w:val="00153A6B"/>
    <w:rsid w:val="00153E38"/>
    <w:rsid w:val="001544AB"/>
    <w:rsid w:val="0015452C"/>
    <w:rsid w:val="00154BE2"/>
    <w:rsid w:val="00154D5B"/>
    <w:rsid w:val="00155732"/>
    <w:rsid w:val="0015583E"/>
    <w:rsid w:val="00155E24"/>
    <w:rsid w:val="001560ED"/>
    <w:rsid w:val="001572A5"/>
    <w:rsid w:val="0015737A"/>
    <w:rsid w:val="00157847"/>
    <w:rsid w:val="0016053D"/>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05BF"/>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4ACC"/>
    <w:rsid w:val="00185E59"/>
    <w:rsid w:val="00185E70"/>
    <w:rsid w:val="0018791C"/>
    <w:rsid w:val="001907C8"/>
    <w:rsid w:val="00190DB7"/>
    <w:rsid w:val="00191727"/>
    <w:rsid w:val="00191EBF"/>
    <w:rsid w:val="00191F2D"/>
    <w:rsid w:val="001924A0"/>
    <w:rsid w:val="001925E5"/>
    <w:rsid w:val="001934FD"/>
    <w:rsid w:val="00193B10"/>
    <w:rsid w:val="00193D91"/>
    <w:rsid w:val="0019403F"/>
    <w:rsid w:val="0019441A"/>
    <w:rsid w:val="00194642"/>
    <w:rsid w:val="00194AD8"/>
    <w:rsid w:val="0019564C"/>
    <w:rsid w:val="0019573B"/>
    <w:rsid w:val="00196220"/>
    <w:rsid w:val="0019734F"/>
    <w:rsid w:val="001976E6"/>
    <w:rsid w:val="001977D0"/>
    <w:rsid w:val="00197FA7"/>
    <w:rsid w:val="001A019F"/>
    <w:rsid w:val="001A0303"/>
    <w:rsid w:val="001A037C"/>
    <w:rsid w:val="001A067A"/>
    <w:rsid w:val="001A12B0"/>
    <w:rsid w:val="001A3BAB"/>
    <w:rsid w:val="001A3FA5"/>
    <w:rsid w:val="001A4334"/>
    <w:rsid w:val="001A4439"/>
    <w:rsid w:val="001A4A67"/>
    <w:rsid w:val="001A600A"/>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33B"/>
    <w:rsid w:val="001D3E93"/>
    <w:rsid w:val="001D4565"/>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91B"/>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994"/>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6D09"/>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27C8"/>
    <w:rsid w:val="00272FEB"/>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1AC4"/>
    <w:rsid w:val="00282055"/>
    <w:rsid w:val="00283AF4"/>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AB"/>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27D"/>
    <w:rsid w:val="002B7C8F"/>
    <w:rsid w:val="002B7FB1"/>
    <w:rsid w:val="002C0364"/>
    <w:rsid w:val="002C0397"/>
    <w:rsid w:val="002C0779"/>
    <w:rsid w:val="002C138C"/>
    <w:rsid w:val="002C1C4E"/>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E37"/>
    <w:rsid w:val="002D4F45"/>
    <w:rsid w:val="002D50D3"/>
    <w:rsid w:val="002D52E0"/>
    <w:rsid w:val="002D5A7E"/>
    <w:rsid w:val="002D68CF"/>
    <w:rsid w:val="002D7416"/>
    <w:rsid w:val="002D7E97"/>
    <w:rsid w:val="002E042F"/>
    <w:rsid w:val="002E0AC5"/>
    <w:rsid w:val="002E0B41"/>
    <w:rsid w:val="002E16BC"/>
    <w:rsid w:val="002E1946"/>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E72C1"/>
    <w:rsid w:val="002F0045"/>
    <w:rsid w:val="002F025B"/>
    <w:rsid w:val="002F1E03"/>
    <w:rsid w:val="002F22C4"/>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43A"/>
    <w:rsid w:val="0030167B"/>
    <w:rsid w:val="00301890"/>
    <w:rsid w:val="00301FE0"/>
    <w:rsid w:val="003024DE"/>
    <w:rsid w:val="00302701"/>
    <w:rsid w:val="00303442"/>
    <w:rsid w:val="003044B9"/>
    <w:rsid w:val="003056A9"/>
    <w:rsid w:val="00305A3A"/>
    <w:rsid w:val="003073BB"/>
    <w:rsid w:val="00307683"/>
    <w:rsid w:val="00307B27"/>
    <w:rsid w:val="00307D3F"/>
    <w:rsid w:val="0031013F"/>
    <w:rsid w:val="00310CBA"/>
    <w:rsid w:val="00311941"/>
    <w:rsid w:val="003123EA"/>
    <w:rsid w:val="003125FA"/>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A5"/>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46427"/>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C61"/>
    <w:rsid w:val="00355DD1"/>
    <w:rsid w:val="00356CEC"/>
    <w:rsid w:val="00357034"/>
    <w:rsid w:val="00357522"/>
    <w:rsid w:val="003576D7"/>
    <w:rsid w:val="00357712"/>
    <w:rsid w:val="00357876"/>
    <w:rsid w:val="0036073A"/>
    <w:rsid w:val="00360F4F"/>
    <w:rsid w:val="0036185C"/>
    <w:rsid w:val="00361AFA"/>
    <w:rsid w:val="00362C5A"/>
    <w:rsid w:val="00362FFF"/>
    <w:rsid w:val="00364084"/>
    <w:rsid w:val="00364283"/>
    <w:rsid w:val="003643C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3130"/>
    <w:rsid w:val="00383D4B"/>
    <w:rsid w:val="003848D9"/>
    <w:rsid w:val="00384BC8"/>
    <w:rsid w:val="00385DBB"/>
    <w:rsid w:val="003863C6"/>
    <w:rsid w:val="00386505"/>
    <w:rsid w:val="0038686C"/>
    <w:rsid w:val="00386B71"/>
    <w:rsid w:val="003871D9"/>
    <w:rsid w:val="00387771"/>
    <w:rsid w:val="00387B4D"/>
    <w:rsid w:val="0039067C"/>
    <w:rsid w:val="003908C2"/>
    <w:rsid w:val="0039178D"/>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BA9"/>
    <w:rsid w:val="003B5E30"/>
    <w:rsid w:val="003B61BB"/>
    <w:rsid w:val="003B6256"/>
    <w:rsid w:val="003B640C"/>
    <w:rsid w:val="003B6464"/>
    <w:rsid w:val="003B6FCB"/>
    <w:rsid w:val="003C00D9"/>
    <w:rsid w:val="003C0FB1"/>
    <w:rsid w:val="003C1455"/>
    <w:rsid w:val="003C1734"/>
    <w:rsid w:val="003C1C8E"/>
    <w:rsid w:val="003C1D3F"/>
    <w:rsid w:val="003C1F75"/>
    <w:rsid w:val="003C23C3"/>
    <w:rsid w:val="003C28E6"/>
    <w:rsid w:val="003C290C"/>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4FC7"/>
    <w:rsid w:val="003D5717"/>
    <w:rsid w:val="003D5B80"/>
    <w:rsid w:val="003D676A"/>
    <w:rsid w:val="003D6873"/>
    <w:rsid w:val="003D68E7"/>
    <w:rsid w:val="003D6E58"/>
    <w:rsid w:val="003D7ADC"/>
    <w:rsid w:val="003D7FB8"/>
    <w:rsid w:val="003D7FC6"/>
    <w:rsid w:val="003E0CE4"/>
    <w:rsid w:val="003E15BE"/>
    <w:rsid w:val="003E168D"/>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2C2"/>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0748F"/>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042"/>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6A8"/>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3C1"/>
    <w:rsid w:val="004D4968"/>
    <w:rsid w:val="004D5169"/>
    <w:rsid w:val="004D5F40"/>
    <w:rsid w:val="004D6240"/>
    <w:rsid w:val="004D6794"/>
    <w:rsid w:val="004E0289"/>
    <w:rsid w:val="004E03BE"/>
    <w:rsid w:val="004E0821"/>
    <w:rsid w:val="004E08F2"/>
    <w:rsid w:val="004E0BDC"/>
    <w:rsid w:val="004E0CD0"/>
    <w:rsid w:val="004E0E39"/>
    <w:rsid w:val="004E12EB"/>
    <w:rsid w:val="004E1498"/>
    <w:rsid w:val="004E1F17"/>
    <w:rsid w:val="004E31E7"/>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0540"/>
    <w:rsid w:val="00521D65"/>
    <w:rsid w:val="00522592"/>
    <w:rsid w:val="00522E36"/>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460D"/>
    <w:rsid w:val="0054556C"/>
    <w:rsid w:val="0054556F"/>
    <w:rsid w:val="00546738"/>
    <w:rsid w:val="005467D6"/>
    <w:rsid w:val="00546942"/>
    <w:rsid w:val="00546ACE"/>
    <w:rsid w:val="00546D42"/>
    <w:rsid w:val="00547E9B"/>
    <w:rsid w:val="00550151"/>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7B"/>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3B6"/>
    <w:rsid w:val="005A152E"/>
    <w:rsid w:val="005A15A5"/>
    <w:rsid w:val="005A167B"/>
    <w:rsid w:val="005A2229"/>
    <w:rsid w:val="005A2832"/>
    <w:rsid w:val="005A320D"/>
    <w:rsid w:val="005A3468"/>
    <w:rsid w:val="005A35EA"/>
    <w:rsid w:val="005A36E3"/>
    <w:rsid w:val="005A391D"/>
    <w:rsid w:val="005A4A64"/>
    <w:rsid w:val="005A50FE"/>
    <w:rsid w:val="005A52F4"/>
    <w:rsid w:val="005A59CF"/>
    <w:rsid w:val="005A5A60"/>
    <w:rsid w:val="005A6CB4"/>
    <w:rsid w:val="005A714A"/>
    <w:rsid w:val="005A7ECD"/>
    <w:rsid w:val="005A7F72"/>
    <w:rsid w:val="005B04EF"/>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17A"/>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9F7"/>
    <w:rsid w:val="00623C74"/>
    <w:rsid w:val="0062434C"/>
    <w:rsid w:val="0062482E"/>
    <w:rsid w:val="00625213"/>
    <w:rsid w:val="00625601"/>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76A"/>
    <w:rsid w:val="0065788E"/>
    <w:rsid w:val="006578D9"/>
    <w:rsid w:val="00657F3B"/>
    <w:rsid w:val="00657FE4"/>
    <w:rsid w:val="006602BB"/>
    <w:rsid w:val="006605DC"/>
    <w:rsid w:val="006605F8"/>
    <w:rsid w:val="006606B1"/>
    <w:rsid w:val="0066121D"/>
    <w:rsid w:val="00661636"/>
    <w:rsid w:val="006619A0"/>
    <w:rsid w:val="00661B55"/>
    <w:rsid w:val="00661B8D"/>
    <w:rsid w:val="00661EF2"/>
    <w:rsid w:val="00662166"/>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C9B"/>
    <w:rsid w:val="00677B84"/>
    <w:rsid w:val="00677E8D"/>
    <w:rsid w:val="00680A97"/>
    <w:rsid w:val="00680C3F"/>
    <w:rsid w:val="0068102D"/>
    <w:rsid w:val="0068226B"/>
    <w:rsid w:val="00682732"/>
    <w:rsid w:val="00682ED3"/>
    <w:rsid w:val="0068370B"/>
    <w:rsid w:val="00683C9D"/>
    <w:rsid w:val="00684BDE"/>
    <w:rsid w:val="00684FBD"/>
    <w:rsid w:val="00685535"/>
    <w:rsid w:val="0068559D"/>
    <w:rsid w:val="00685D3B"/>
    <w:rsid w:val="00685F4D"/>
    <w:rsid w:val="0068636B"/>
    <w:rsid w:val="0068710F"/>
    <w:rsid w:val="00687817"/>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5C31"/>
    <w:rsid w:val="0069635F"/>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9E5"/>
    <w:rsid w:val="006B1DA2"/>
    <w:rsid w:val="006B1F5F"/>
    <w:rsid w:val="006B2064"/>
    <w:rsid w:val="006B3AD6"/>
    <w:rsid w:val="006B5922"/>
    <w:rsid w:val="006B64A6"/>
    <w:rsid w:val="006B6767"/>
    <w:rsid w:val="006B67DE"/>
    <w:rsid w:val="006B6C94"/>
    <w:rsid w:val="006B6E3E"/>
    <w:rsid w:val="006B7077"/>
    <w:rsid w:val="006B7604"/>
    <w:rsid w:val="006C0900"/>
    <w:rsid w:val="006C09DD"/>
    <w:rsid w:val="006C1E74"/>
    <w:rsid w:val="006C20BF"/>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943"/>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D12"/>
    <w:rsid w:val="00714D3C"/>
    <w:rsid w:val="007158BD"/>
    <w:rsid w:val="00716033"/>
    <w:rsid w:val="0071649C"/>
    <w:rsid w:val="007167B9"/>
    <w:rsid w:val="00717267"/>
    <w:rsid w:val="007178EE"/>
    <w:rsid w:val="00717C8F"/>
    <w:rsid w:val="00717CA5"/>
    <w:rsid w:val="00720484"/>
    <w:rsid w:val="007214AF"/>
    <w:rsid w:val="00721E1D"/>
    <w:rsid w:val="00722372"/>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9F8"/>
    <w:rsid w:val="00745F65"/>
    <w:rsid w:val="0074602F"/>
    <w:rsid w:val="00746C8C"/>
    <w:rsid w:val="00747113"/>
    <w:rsid w:val="00747446"/>
    <w:rsid w:val="00747915"/>
    <w:rsid w:val="00747F05"/>
    <w:rsid w:val="00750292"/>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584"/>
    <w:rsid w:val="00762924"/>
    <w:rsid w:val="00762D30"/>
    <w:rsid w:val="00763339"/>
    <w:rsid w:val="00763355"/>
    <w:rsid w:val="00763522"/>
    <w:rsid w:val="00763FE8"/>
    <w:rsid w:val="00764E1D"/>
    <w:rsid w:val="00765327"/>
    <w:rsid w:val="00765B0A"/>
    <w:rsid w:val="007661E2"/>
    <w:rsid w:val="00766BFB"/>
    <w:rsid w:val="007678B6"/>
    <w:rsid w:val="0076791E"/>
    <w:rsid w:val="007721AD"/>
    <w:rsid w:val="007726FB"/>
    <w:rsid w:val="00772D15"/>
    <w:rsid w:val="00772DC3"/>
    <w:rsid w:val="00773141"/>
    <w:rsid w:val="00773D67"/>
    <w:rsid w:val="00774BC1"/>
    <w:rsid w:val="00774E6B"/>
    <w:rsid w:val="00775094"/>
    <w:rsid w:val="00775C73"/>
    <w:rsid w:val="00775F11"/>
    <w:rsid w:val="00776569"/>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3DD1"/>
    <w:rsid w:val="0078465B"/>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0B9"/>
    <w:rsid w:val="007C2DD6"/>
    <w:rsid w:val="007C30C6"/>
    <w:rsid w:val="007C3DB9"/>
    <w:rsid w:val="007C3F46"/>
    <w:rsid w:val="007C508D"/>
    <w:rsid w:val="007C52ED"/>
    <w:rsid w:val="007C53A1"/>
    <w:rsid w:val="007C5DB6"/>
    <w:rsid w:val="007C64BC"/>
    <w:rsid w:val="007C6714"/>
    <w:rsid w:val="007C675F"/>
    <w:rsid w:val="007C6835"/>
    <w:rsid w:val="007C7EF3"/>
    <w:rsid w:val="007D0118"/>
    <w:rsid w:val="007D014E"/>
    <w:rsid w:val="007D0D81"/>
    <w:rsid w:val="007D11B6"/>
    <w:rsid w:val="007D1B65"/>
    <w:rsid w:val="007D1B7C"/>
    <w:rsid w:val="007D22E2"/>
    <w:rsid w:val="007D2A3A"/>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4FB"/>
    <w:rsid w:val="00827A8A"/>
    <w:rsid w:val="00830649"/>
    <w:rsid w:val="00830D11"/>
    <w:rsid w:val="008314F0"/>
    <w:rsid w:val="008319D3"/>
    <w:rsid w:val="00831FD2"/>
    <w:rsid w:val="008329C0"/>
    <w:rsid w:val="00832AF4"/>
    <w:rsid w:val="00832C18"/>
    <w:rsid w:val="0083388D"/>
    <w:rsid w:val="0083411C"/>
    <w:rsid w:val="008343CB"/>
    <w:rsid w:val="00834512"/>
    <w:rsid w:val="00835544"/>
    <w:rsid w:val="00835967"/>
    <w:rsid w:val="0083598C"/>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1CA3"/>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2B5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30B"/>
    <w:rsid w:val="008A59E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537"/>
    <w:rsid w:val="008B3D4F"/>
    <w:rsid w:val="008B4B0D"/>
    <w:rsid w:val="008B4B33"/>
    <w:rsid w:val="008B511C"/>
    <w:rsid w:val="008B5403"/>
    <w:rsid w:val="008B5578"/>
    <w:rsid w:val="008B5867"/>
    <w:rsid w:val="008B5A8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392"/>
    <w:rsid w:val="009108A7"/>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1B60"/>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A51"/>
    <w:rsid w:val="00936F26"/>
    <w:rsid w:val="009406AC"/>
    <w:rsid w:val="0094086F"/>
    <w:rsid w:val="00940B68"/>
    <w:rsid w:val="00940DF4"/>
    <w:rsid w:val="00941A1C"/>
    <w:rsid w:val="00941FE1"/>
    <w:rsid w:val="00942CAE"/>
    <w:rsid w:val="00943048"/>
    <w:rsid w:val="0094335F"/>
    <w:rsid w:val="0094336D"/>
    <w:rsid w:val="00943704"/>
    <w:rsid w:val="00944202"/>
    <w:rsid w:val="00944A81"/>
    <w:rsid w:val="00944F9F"/>
    <w:rsid w:val="00945781"/>
    <w:rsid w:val="009459ED"/>
    <w:rsid w:val="00945DFF"/>
    <w:rsid w:val="00945E49"/>
    <w:rsid w:val="00945E7C"/>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D40"/>
    <w:rsid w:val="0096653D"/>
    <w:rsid w:val="009667FB"/>
    <w:rsid w:val="00966C9A"/>
    <w:rsid w:val="00967B12"/>
    <w:rsid w:val="0097021E"/>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79F"/>
    <w:rsid w:val="00975CBD"/>
    <w:rsid w:val="0097672C"/>
    <w:rsid w:val="009769BA"/>
    <w:rsid w:val="0097714F"/>
    <w:rsid w:val="009773CE"/>
    <w:rsid w:val="0097780F"/>
    <w:rsid w:val="009778AB"/>
    <w:rsid w:val="009800D2"/>
    <w:rsid w:val="00980BE1"/>
    <w:rsid w:val="009813E2"/>
    <w:rsid w:val="00981CB6"/>
    <w:rsid w:val="00982AB4"/>
    <w:rsid w:val="00983061"/>
    <w:rsid w:val="0098312F"/>
    <w:rsid w:val="00983136"/>
    <w:rsid w:val="00983223"/>
    <w:rsid w:val="00984206"/>
    <w:rsid w:val="00984D4B"/>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3ED"/>
    <w:rsid w:val="009A637B"/>
    <w:rsid w:val="009A67CD"/>
    <w:rsid w:val="009A788B"/>
    <w:rsid w:val="009A792F"/>
    <w:rsid w:val="009A7E1C"/>
    <w:rsid w:val="009B003C"/>
    <w:rsid w:val="009B0BFC"/>
    <w:rsid w:val="009B0DFC"/>
    <w:rsid w:val="009B2465"/>
    <w:rsid w:val="009B285A"/>
    <w:rsid w:val="009B2BFC"/>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03A0"/>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5F98"/>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3D76"/>
    <w:rsid w:val="00AA49B7"/>
    <w:rsid w:val="00AA4A4E"/>
    <w:rsid w:val="00AA5CB1"/>
    <w:rsid w:val="00AA61DD"/>
    <w:rsid w:val="00AA630A"/>
    <w:rsid w:val="00AA69EF"/>
    <w:rsid w:val="00AA6F9A"/>
    <w:rsid w:val="00AA7159"/>
    <w:rsid w:val="00AA7653"/>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687B"/>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AF7880"/>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7DE"/>
    <w:rsid w:val="00B11967"/>
    <w:rsid w:val="00B11AC8"/>
    <w:rsid w:val="00B11C22"/>
    <w:rsid w:val="00B11E9A"/>
    <w:rsid w:val="00B121BF"/>
    <w:rsid w:val="00B128B2"/>
    <w:rsid w:val="00B12D28"/>
    <w:rsid w:val="00B13818"/>
    <w:rsid w:val="00B14A91"/>
    <w:rsid w:val="00B14E6C"/>
    <w:rsid w:val="00B151C6"/>
    <w:rsid w:val="00B15CC4"/>
    <w:rsid w:val="00B16D36"/>
    <w:rsid w:val="00B16D75"/>
    <w:rsid w:val="00B17793"/>
    <w:rsid w:val="00B17D79"/>
    <w:rsid w:val="00B17F5F"/>
    <w:rsid w:val="00B20057"/>
    <w:rsid w:val="00B2072B"/>
    <w:rsid w:val="00B208A5"/>
    <w:rsid w:val="00B209B5"/>
    <w:rsid w:val="00B20E2B"/>
    <w:rsid w:val="00B21667"/>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7A"/>
    <w:rsid w:val="00B7768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E8"/>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3AA0"/>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5BAC"/>
    <w:rsid w:val="00BD689C"/>
    <w:rsid w:val="00BD68BE"/>
    <w:rsid w:val="00BD7F9E"/>
    <w:rsid w:val="00BE0640"/>
    <w:rsid w:val="00BE09DC"/>
    <w:rsid w:val="00BE0D74"/>
    <w:rsid w:val="00BE1378"/>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A0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025"/>
    <w:rsid w:val="00C10F74"/>
    <w:rsid w:val="00C11183"/>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34D6"/>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83E"/>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0F74"/>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4A"/>
    <w:rsid w:val="00CA5DA1"/>
    <w:rsid w:val="00CA60CC"/>
    <w:rsid w:val="00CA68EC"/>
    <w:rsid w:val="00CA75B3"/>
    <w:rsid w:val="00CA7692"/>
    <w:rsid w:val="00CB047F"/>
    <w:rsid w:val="00CB10AB"/>
    <w:rsid w:val="00CB11BD"/>
    <w:rsid w:val="00CB123B"/>
    <w:rsid w:val="00CB15D4"/>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60E"/>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872"/>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6AD7"/>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320"/>
    <w:rsid w:val="00D30756"/>
    <w:rsid w:val="00D31502"/>
    <w:rsid w:val="00D31726"/>
    <w:rsid w:val="00D32B70"/>
    <w:rsid w:val="00D33019"/>
    <w:rsid w:val="00D33313"/>
    <w:rsid w:val="00D33410"/>
    <w:rsid w:val="00D33783"/>
    <w:rsid w:val="00D33EF4"/>
    <w:rsid w:val="00D344C9"/>
    <w:rsid w:val="00D34666"/>
    <w:rsid w:val="00D3498D"/>
    <w:rsid w:val="00D34F9F"/>
    <w:rsid w:val="00D3610A"/>
    <w:rsid w:val="00D364A5"/>
    <w:rsid w:val="00D36706"/>
    <w:rsid w:val="00D367E7"/>
    <w:rsid w:val="00D37DA0"/>
    <w:rsid w:val="00D40494"/>
    <w:rsid w:val="00D41054"/>
    <w:rsid w:val="00D41274"/>
    <w:rsid w:val="00D41789"/>
    <w:rsid w:val="00D4222F"/>
    <w:rsid w:val="00D422E4"/>
    <w:rsid w:val="00D423C9"/>
    <w:rsid w:val="00D427D5"/>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6EAC"/>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510"/>
    <w:rsid w:val="00D74977"/>
    <w:rsid w:val="00D7578B"/>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24C"/>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1BD9"/>
    <w:rsid w:val="00DB2014"/>
    <w:rsid w:val="00DB220E"/>
    <w:rsid w:val="00DB2369"/>
    <w:rsid w:val="00DB24B2"/>
    <w:rsid w:val="00DB2559"/>
    <w:rsid w:val="00DB272C"/>
    <w:rsid w:val="00DB35C7"/>
    <w:rsid w:val="00DB3850"/>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485"/>
    <w:rsid w:val="00DC3BC7"/>
    <w:rsid w:val="00DC3D2F"/>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76C3"/>
    <w:rsid w:val="00DF02EC"/>
    <w:rsid w:val="00DF0458"/>
    <w:rsid w:val="00DF0518"/>
    <w:rsid w:val="00DF098C"/>
    <w:rsid w:val="00DF0CFC"/>
    <w:rsid w:val="00DF1249"/>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CC8"/>
    <w:rsid w:val="00E21F98"/>
    <w:rsid w:val="00E222AC"/>
    <w:rsid w:val="00E224C9"/>
    <w:rsid w:val="00E229F7"/>
    <w:rsid w:val="00E22EE3"/>
    <w:rsid w:val="00E23416"/>
    <w:rsid w:val="00E2391F"/>
    <w:rsid w:val="00E242E6"/>
    <w:rsid w:val="00E24E3D"/>
    <w:rsid w:val="00E250DB"/>
    <w:rsid w:val="00E2596F"/>
    <w:rsid w:val="00E25F8D"/>
    <w:rsid w:val="00E25FF1"/>
    <w:rsid w:val="00E263E4"/>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A0A"/>
    <w:rsid w:val="00E61C29"/>
    <w:rsid w:val="00E61CEF"/>
    <w:rsid w:val="00E624D8"/>
    <w:rsid w:val="00E63DB3"/>
    <w:rsid w:val="00E63F2E"/>
    <w:rsid w:val="00E645DC"/>
    <w:rsid w:val="00E65967"/>
    <w:rsid w:val="00E65EF0"/>
    <w:rsid w:val="00E6658E"/>
    <w:rsid w:val="00E673B1"/>
    <w:rsid w:val="00E6767F"/>
    <w:rsid w:val="00E67F22"/>
    <w:rsid w:val="00E67F25"/>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AE6"/>
    <w:rsid w:val="00E904A1"/>
    <w:rsid w:val="00E90E01"/>
    <w:rsid w:val="00E90FE7"/>
    <w:rsid w:val="00E91BF2"/>
    <w:rsid w:val="00E91E5F"/>
    <w:rsid w:val="00E92BD8"/>
    <w:rsid w:val="00E92D54"/>
    <w:rsid w:val="00E92F0A"/>
    <w:rsid w:val="00E93A7A"/>
    <w:rsid w:val="00E93B3D"/>
    <w:rsid w:val="00E94307"/>
    <w:rsid w:val="00E9473E"/>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4C8"/>
    <w:rsid w:val="00EA4AB0"/>
    <w:rsid w:val="00EA4F96"/>
    <w:rsid w:val="00EA531A"/>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3E3E"/>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BC0"/>
    <w:rsid w:val="00EC2FEB"/>
    <w:rsid w:val="00EC36C9"/>
    <w:rsid w:val="00EC36DD"/>
    <w:rsid w:val="00EC39A2"/>
    <w:rsid w:val="00EC4B61"/>
    <w:rsid w:val="00EC555C"/>
    <w:rsid w:val="00EC5F74"/>
    <w:rsid w:val="00EC60C0"/>
    <w:rsid w:val="00EC6337"/>
    <w:rsid w:val="00EC714B"/>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0E8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59B8"/>
    <w:rsid w:val="00F36477"/>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675CD"/>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1BD6"/>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08A"/>
    <w:rsid w:val="00FE1A28"/>
    <w:rsid w:val="00FE22FE"/>
    <w:rsid w:val="00FE23E2"/>
    <w:rsid w:val="00FE3576"/>
    <w:rsid w:val="00FE3820"/>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A2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qFormat/>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 w:type="character" w:customStyle="1" w:styleId="b1zchn0">
    <w:name w:val="b1zchn0"/>
    <w:basedOn w:val="DefaultParagraphFont"/>
    <w:rsid w:val="00CB15D4"/>
  </w:style>
  <w:style w:type="character" w:customStyle="1" w:styleId="apple-converted-space">
    <w:name w:val="apple-converted-space"/>
    <w:basedOn w:val="DefaultParagraphFont"/>
    <w:qFormat/>
    <w:rsid w:val="00661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07904981">
      <w:bodyDiv w:val="1"/>
      <w:marLeft w:val="0"/>
      <w:marRight w:val="0"/>
      <w:marTop w:val="0"/>
      <w:marBottom w:val="0"/>
      <w:divBdr>
        <w:top w:val="none" w:sz="0" w:space="0" w:color="auto"/>
        <w:left w:val="none" w:sz="0" w:space="0" w:color="auto"/>
        <w:bottom w:val="none" w:sz="0" w:space="0" w:color="auto"/>
        <w:right w:val="none" w:sz="0" w:space="0" w:color="auto"/>
      </w:divBdr>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8099071">
      <w:bodyDiv w:val="1"/>
      <w:marLeft w:val="0"/>
      <w:marRight w:val="0"/>
      <w:marTop w:val="0"/>
      <w:marBottom w:val="0"/>
      <w:divBdr>
        <w:top w:val="none" w:sz="0" w:space="0" w:color="auto"/>
        <w:left w:val="none" w:sz="0" w:space="0" w:color="auto"/>
        <w:bottom w:val="none" w:sz="0" w:space="0" w:color="auto"/>
        <w:right w:val="none" w:sz="0" w:space="0" w:color="auto"/>
      </w:divBdr>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3.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2.xml"/><Relationship Id="rId27" Type="http://schemas.openxmlformats.org/officeDocument/2006/relationships/fontTable" Target="fontTable.xml"/><Relationship Id="rId30"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2.xml><?xml version="1.0" encoding="utf-8"?>
<ds:datastoreItem xmlns:ds="http://schemas.openxmlformats.org/officeDocument/2006/customXml" ds:itemID="{BDB85182-0152-478E-9CCA-1D516D55C649}">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bcc01d59-85de-4ef9-881e-76d8b6a6f841"/>
    <ds:schemaRef ds:uri="http://www.w3.org/XML/1998/namespace"/>
  </ds:schemaRefs>
</ds:datastoreItem>
</file>

<file path=customXml/itemProps3.xml><?xml version="1.0" encoding="utf-8"?>
<ds:datastoreItem xmlns:ds="http://schemas.openxmlformats.org/officeDocument/2006/customXml" ds:itemID="{2BB01C31-DDC2-4116-BCB4-A09E4AF65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1FA66D-BB28-4A61-B7B9-0618671EB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1464</Words>
  <Characters>8347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2</cp:revision>
  <cp:lastPrinted>2016-09-30T01:19:00Z</cp:lastPrinted>
  <dcterms:created xsi:type="dcterms:W3CDTF">2020-10-17T01:02:00Z</dcterms:created>
  <dcterms:modified xsi:type="dcterms:W3CDTF">2020-10-17T01:02:00Z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bc4e58a9-9b2a-4d3d-87b3-8b7a33fc83e4</vt:lpwstr>
  </property>
</Properties>
</file>